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68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民权县2020年度脱贫攻坚农田建设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34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根据《商丘市财政局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商丘市扶贫开发办公室关于转发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河南省财政厅 河南省扶贫开发办公室关于做好2020年度贫困县统筹整合财政涉农资金实施方案编报工作的通知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》（商财农〔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7号）文件精神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民权县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农田建设项目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</w:t>
      </w:r>
      <w:r>
        <w:rPr>
          <w:rFonts w:hint="eastAsia" w:ascii="黑体" w:hAnsi="黑体" w:eastAsia="黑体" w:cs="黑体"/>
          <w:sz w:val="32"/>
          <w:szCs w:val="32"/>
        </w:rPr>
        <w:t>慨况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民权县位于商丘市西部，全县辖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19个乡镇（街道办事处），529个行政村，农业总人口82.7383万人。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2020年度民权县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8万亩高标准农田建设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三、项目类型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农田水利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四、建设性质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新建项目。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实施地点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8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民权县孙六镇、王庄寨镇、老颜集乡和北关镇</w:t>
      </w:r>
      <w:r>
        <w:rPr>
          <w:rFonts w:hint="eastAsia" w:ascii="仿宋" w:hAnsi="仿宋" w:eastAsia="仿宋"/>
          <w:color w:val="auto"/>
          <w:sz w:val="32"/>
          <w:szCs w:val="32"/>
        </w:rPr>
        <w:t>。涉及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孙六镇的贾北村、李坤侯村、刘口村、孙北村、孙南村、皇甫叉楼村、杨均平村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个行政村，建设规模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1.6</w:t>
      </w:r>
      <w:r>
        <w:rPr>
          <w:rFonts w:hint="eastAsia" w:ascii="仿宋" w:hAnsi="仿宋" w:eastAsia="仿宋"/>
          <w:color w:val="auto"/>
          <w:sz w:val="32"/>
          <w:szCs w:val="32"/>
        </w:rPr>
        <w:t>万亩；涉及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王庄寨镇郝庄村、刘庄村、王北村、王东村、王南村、王庄村、尤庄村、杨庄村、韩大寺村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个行政村，建设规模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1.8</w:t>
      </w:r>
      <w:r>
        <w:rPr>
          <w:rFonts w:hint="eastAsia" w:ascii="仿宋" w:hAnsi="仿宋" w:eastAsia="仿宋"/>
          <w:color w:val="auto"/>
          <w:sz w:val="32"/>
          <w:szCs w:val="32"/>
        </w:rPr>
        <w:t>万亩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；涉及老颜集乡大李庄村、董东村、董西村、胡楼村、孔良寺村、杨徐庄村、渔王庄村、仲楼北村、仲楼村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9个行政村，建设规模1.8万亩；涉及北关崔坝、李馆东村、李馆西村、六合村、南北庄村、任庄村、四海营村、王公庄村、吴庄寨村、安李庄村10个行政村。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六、时间进度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月至2020年1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七、责任单位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民权县农业农村局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建设任务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8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新打838眼井，新建119座桥涵，疏浚52公里沟渠，衬砌渠道 6.38公里，修建61.19公里田间道路。其中：孙六镇：新打202眼井，新建26座桥涵，疏浚11.72公里沟渠，修建9.18公里田间道路；老颜集乡：新打152眼井，新建36座桥涵，疏浚23.52公里沟渠，衬砌渠道 0.7公里，修建12.26公里田间道路；王庄寨镇：新打175眼井，新建22座桥涵，疏浚10.01公里沟渠，修建14.56公里田间道路。北关镇：新打309眼井，新建35座桥涵，疏浚 6.82公里沟渠，衬砌渠道 5.68公里，修建25.19公里田间道路。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九、资金规模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0394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资金筹措方式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财政统筹扶贫资金：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10394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受益对象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项目实施后惠及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北关镇、王庄寨镇、孙六镇、老颜集乡4个乡镇35个行政村5500名贫困户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8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项目村通过道路建设，有效推进农田项目建设，改善田间耕作道路，促进国家粮食安全，促进5500名贫困群众增产增收，便于群众脱贫致富。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群众参与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动员组织全体村民参与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，提升人民生活的幸福感。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带贫减贫机制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2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项目带动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5500名贫困户改善灌溉和生产条件，促进贫困户增产增收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十五、项目组织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8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项目实施后惠及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北关镇、王庄寨镇、孙六镇、老颜集乡农业基础设施改善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，为使项目顺利实施，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民权县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高标准农田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由县直有关单位和项目乡镇负责组织实施。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5473" w:leftChars="1643" w:hanging="314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民权县农业农村局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5473" w:leftChars="1643" w:hanging="314" w:hanging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950" w:leftChars="2432" w:hanging="314" w:hanging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950" w:leftChars="2432" w:hanging="314" w:hanging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50" w:leftChars="2432" w:hanging="314" w:hanging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/>
          <w:spacing w:val="-2"/>
          <w:lang w:bidi="ar-SA"/>
        </w:rPr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1531" w:gutter="0"/>
      <w:pgNumType w:fmt="numberInDash"/>
      <w:cols w:space="72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8174" w:firstLineChars="3050"/>
      <w:rPr>
        <w:rFonts w:hint="eastAsia"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pacing w:val="-6"/>
                              <w:sz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pacing w:val="-6"/>
                              <w:sz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pacing w:val="-6"/>
                              <w:sz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pacing w:val="-6"/>
                              <w:sz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pacing w:val="-6"/>
                              <w:sz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pacing w:val="-6"/>
                              <w:sz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pacing w:val="-6"/>
                        <w:sz w:val="30"/>
                        <w:lang w:eastAsia="zh-CN"/>
                      </w:rPr>
                    </w:pPr>
                    <w:r>
                      <w:rPr>
                        <w:rFonts w:hint="eastAsia"/>
                        <w:spacing w:val="-6"/>
                        <w:sz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pacing w:val="-6"/>
                        <w:sz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pacing w:val="-6"/>
                        <w:sz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pacing w:val="-6"/>
                        <w:sz w:val="30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pacing w:val="-6"/>
                        <w:sz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3260D"/>
    <w:multiLevelType w:val="singleLevel"/>
    <w:tmpl w:val="A5D3260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9534E0"/>
    <w:multiLevelType w:val="singleLevel"/>
    <w:tmpl w:val="0E9534E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496393"/>
    <w:multiLevelType w:val="singleLevel"/>
    <w:tmpl w:val="2949639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157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172A27"/>
    <w:rsid w:val="000515AF"/>
    <w:rsid w:val="0005245E"/>
    <w:rsid w:val="000F0C9C"/>
    <w:rsid w:val="0011333B"/>
    <w:rsid w:val="00143BBB"/>
    <w:rsid w:val="0020794D"/>
    <w:rsid w:val="00246814"/>
    <w:rsid w:val="00257213"/>
    <w:rsid w:val="00321D73"/>
    <w:rsid w:val="00346A28"/>
    <w:rsid w:val="003562E5"/>
    <w:rsid w:val="004B6F7C"/>
    <w:rsid w:val="00581825"/>
    <w:rsid w:val="00583F8E"/>
    <w:rsid w:val="005C1A9E"/>
    <w:rsid w:val="00634C6A"/>
    <w:rsid w:val="00635D0D"/>
    <w:rsid w:val="007B42E4"/>
    <w:rsid w:val="008C3D76"/>
    <w:rsid w:val="00923D86"/>
    <w:rsid w:val="00945158"/>
    <w:rsid w:val="009F0251"/>
    <w:rsid w:val="00A37933"/>
    <w:rsid w:val="00AA1848"/>
    <w:rsid w:val="00AF5982"/>
    <w:rsid w:val="00CF245A"/>
    <w:rsid w:val="00D47FF5"/>
    <w:rsid w:val="00DF0A27"/>
    <w:rsid w:val="00E53209"/>
    <w:rsid w:val="00E7211A"/>
    <w:rsid w:val="00E874C6"/>
    <w:rsid w:val="00F2192F"/>
    <w:rsid w:val="00F5686F"/>
    <w:rsid w:val="040D1C56"/>
    <w:rsid w:val="042258E5"/>
    <w:rsid w:val="076324C0"/>
    <w:rsid w:val="08831B4F"/>
    <w:rsid w:val="0CD67606"/>
    <w:rsid w:val="0D856A52"/>
    <w:rsid w:val="0EAF1DF7"/>
    <w:rsid w:val="155A4E44"/>
    <w:rsid w:val="1B3251F7"/>
    <w:rsid w:val="1EAD6E2E"/>
    <w:rsid w:val="1EFC5B5D"/>
    <w:rsid w:val="1F72072A"/>
    <w:rsid w:val="255016A6"/>
    <w:rsid w:val="2638062E"/>
    <w:rsid w:val="28FE7563"/>
    <w:rsid w:val="29AA6A7F"/>
    <w:rsid w:val="2EFB0CCF"/>
    <w:rsid w:val="3104555B"/>
    <w:rsid w:val="324A2C64"/>
    <w:rsid w:val="378C5F35"/>
    <w:rsid w:val="383C42CE"/>
    <w:rsid w:val="39C02EFB"/>
    <w:rsid w:val="3A1D5BF2"/>
    <w:rsid w:val="42744F39"/>
    <w:rsid w:val="43B31A60"/>
    <w:rsid w:val="43E6122C"/>
    <w:rsid w:val="49AA39E4"/>
    <w:rsid w:val="49C44160"/>
    <w:rsid w:val="49E3366F"/>
    <w:rsid w:val="4C264397"/>
    <w:rsid w:val="537A7855"/>
    <w:rsid w:val="558C7A2E"/>
    <w:rsid w:val="56DA4844"/>
    <w:rsid w:val="5F4D1214"/>
    <w:rsid w:val="5FDD1B66"/>
    <w:rsid w:val="60C32BEB"/>
    <w:rsid w:val="6225625B"/>
    <w:rsid w:val="656A7C85"/>
    <w:rsid w:val="65CF6378"/>
    <w:rsid w:val="66D77427"/>
    <w:rsid w:val="6D724110"/>
    <w:rsid w:val="6E857B1B"/>
    <w:rsid w:val="702D0E35"/>
    <w:rsid w:val="70B176A1"/>
    <w:rsid w:val="748F107A"/>
    <w:rsid w:val="7865574E"/>
    <w:rsid w:val="7A7D0FB3"/>
    <w:rsid w:val="7A996C86"/>
    <w:rsid w:val="7F4E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7">
    <w:name w:val="Normal (Web)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  <w:lang w:bidi="ar-SA"/>
    </w:rPr>
  </w:style>
  <w:style w:type="character" w:styleId="10">
    <w:name w:val="page number"/>
    <w:basedOn w:val="9"/>
    <w:qFormat/>
    <w:uiPriority w:val="0"/>
  </w:style>
  <w:style w:type="character" w:styleId="11">
    <w:name w:val="line number"/>
    <w:basedOn w:val="9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13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14">
    <w:name w:val="16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02;&#20027;&#39064;&#35789;&#32418;&#22836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带主题词红头文件</Template>
  <Company>友谊喷绘</Company>
  <Pages>2</Pages>
  <Words>166</Words>
  <Characters>952</Characters>
  <Lines>7</Lines>
  <Paragraphs>2</Paragraphs>
  <TotalTime>41</TotalTime>
  <ScaleCrop>false</ScaleCrop>
  <LinksUpToDate>false</LinksUpToDate>
  <CharactersWithSpaces>1116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2011-03-10T03:18:00Z</dcterms:created>
  <dc:creator>Administrator</dc:creator>
  <cp:lastModifiedBy>吴琳</cp:lastModifiedBy>
  <cp:lastPrinted>2020-04-15T23:57:00Z</cp:lastPrinted>
  <dcterms:modified xsi:type="dcterms:W3CDTF">2020-04-28T09:08:48Z</dcterms:modified>
  <dc:title>中共民权县委农村工作办公室文件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