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600"/>
        <w:ind w:firstLine="0"/>
        <w:jc w:val="center"/>
        <w:rPr>
          <w:rFonts w:eastAsia="文星标宋"/>
          <w:sz w:val="44"/>
          <w:szCs w:val="44"/>
        </w:rPr>
      </w:pPr>
      <w:r>
        <w:rPr>
          <w:rFonts w:eastAsia="文星标宋" w:hint="eastAsia"/>
          <w:sz w:val="44"/>
          <w:szCs w:val="44"/>
        </w:rPr>
        <w:t>民权县</w:t>
      </w:r>
      <w:r>
        <w:rPr>
          <w:rFonts w:eastAsia="文星标宋"/>
          <w:sz w:val="44"/>
          <w:szCs w:val="44"/>
        </w:rPr>
        <w:t>人民政府办公室</w:t>
      </w:r>
    </w:p>
    <w:p>
      <w:pPr>
        <w:pStyle w:val="style0"/>
        <w:spacing w:lineRule="exact" w:line="600"/>
        <w:ind w:firstLine="0"/>
        <w:jc w:val="center"/>
        <w:rPr>
          <w:rFonts w:eastAsia="文星标宋" w:hint="eastAsia"/>
          <w:sz w:val="44"/>
          <w:szCs w:val="44"/>
          <w:lang w:val="en-US" w:eastAsia="zh-CN"/>
        </w:rPr>
      </w:pPr>
      <w:r>
        <w:rPr>
          <w:rFonts w:eastAsia="文星标宋" w:hint="eastAsia"/>
          <w:sz w:val="44"/>
          <w:szCs w:val="44"/>
          <w:lang w:val="en-US" w:eastAsia="zh-CN"/>
        </w:rPr>
        <w:t>关于征集2021年县重点民生实事项目的通知</w:t>
      </w:r>
    </w:p>
    <w:p>
      <w:pPr>
        <w:pStyle w:val="style0"/>
        <w:spacing w:lineRule="exact" w:line="600"/>
        <w:ind w:firstLine="0"/>
        <w:jc w:val="both"/>
        <w:rPr>
          <w:rFonts w:eastAsia="文星标宋" w:hint="default"/>
          <w:sz w:val="44"/>
          <w:szCs w:val="44"/>
          <w:lang w:val="en-US" w:eastAsia="zh-CN"/>
        </w:rPr>
      </w:pPr>
    </w:p>
    <w:p>
      <w:pPr>
        <w:pStyle w:val="style0"/>
        <w:spacing w:lineRule="exact" w:line="480"/>
        <w:ind w:firstLine="0"/>
        <w:jc w:val="both"/>
        <w:rPr>
          <w:rFonts w:ascii="文星仿宋" w:cs="文星仿宋" w:eastAsia="文星仿宋" w:hAnsi="文星仿宋" w:hint="eastAsia"/>
          <w:sz w:val="32"/>
          <w:szCs w:val="32"/>
        </w:rPr>
      </w:pPr>
      <w:r>
        <w:rPr>
          <w:rFonts w:ascii="文星仿宋" w:cs="文星仿宋" w:eastAsia="文星仿宋" w:hAnsi="文星仿宋" w:hint="eastAsia"/>
          <w:sz w:val="32"/>
          <w:szCs w:val="32"/>
        </w:rPr>
        <w:t>各乡（镇）人民政府，各街道办事处，县人民政府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各</w:t>
      </w:r>
      <w:r>
        <w:rPr>
          <w:rFonts w:ascii="文星仿宋" w:cs="文星仿宋" w:eastAsia="文星仿宋" w:hAnsi="文星仿宋" w:hint="eastAsia"/>
          <w:sz w:val="32"/>
          <w:szCs w:val="32"/>
        </w:rPr>
        <w:t>部门：</w:t>
      </w:r>
    </w:p>
    <w:p>
      <w:pPr>
        <w:pStyle w:val="style0"/>
        <w:spacing w:lineRule="exact" w:line="480"/>
        <w:ind w:firstLine="640" w:firstLineChars="200"/>
        <w:jc w:val="both"/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</w:pPr>
      <w:r>
        <w:rPr>
          <w:rFonts w:ascii="文星仿宋" w:cs="文星仿宋" w:eastAsia="文星仿宋" w:hAnsi="文星仿宋" w:hint="eastAsia"/>
          <w:sz w:val="32"/>
          <w:szCs w:val="32"/>
        </w:rPr>
        <w:t>为贯彻落实以人民为中心的发展思想，持续为民办实事、办好事，</w:t>
      </w:r>
      <w:r>
        <w:rPr>
          <w:rFonts w:ascii="文星仿宋" w:cs="文星仿宋" w:eastAsia="文星仿宋" w:hAnsi="文星仿宋" w:hint="eastAsia"/>
          <w:sz w:val="32"/>
          <w:szCs w:val="32"/>
          <w:lang w:eastAsia="zh-CN"/>
        </w:rPr>
        <w:t>县</w:t>
      </w:r>
      <w:r>
        <w:rPr>
          <w:rFonts w:ascii="文星仿宋" w:cs="文星仿宋" w:eastAsia="文星仿宋" w:hAnsi="文星仿宋" w:hint="eastAsia"/>
          <w:sz w:val="32"/>
          <w:szCs w:val="32"/>
        </w:rPr>
        <w:t>政府决定明年再实施一批事关人民群众切身利益的重点民生实事。为拟定好2021年民生实事，提高政府工作的透明度和群众的参与度，确保各项实事更加符合民意、更加富有成效，决定在全</w:t>
      </w:r>
      <w:r>
        <w:rPr>
          <w:rFonts w:ascii="文星仿宋" w:cs="文星仿宋" w:eastAsia="文星仿宋" w:hAnsi="文星仿宋" w:hint="eastAsia"/>
          <w:sz w:val="32"/>
          <w:szCs w:val="32"/>
          <w:lang w:eastAsia="zh-CN"/>
        </w:rPr>
        <w:t>县</w:t>
      </w:r>
      <w:r>
        <w:rPr>
          <w:rFonts w:ascii="文星仿宋" w:cs="文星仿宋" w:eastAsia="文星仿宋" w:hAnsi="文星仿宋" w:hint="eastAsia"/>
          <w:sz w:val="32"/>
          <w:szCs w:val="32"/>
        </w:rPr>
        <w:t>范围内开展2021年民生实事</w:t>
      </w:r>
      <w:r>
        <w:rPr>
          <w:rFonts w:ascii="文星仿宋" w:cs="文星仿宋" w:eastAsia="文星仿宋" w:hAnsi="文星仿宋" w:hint="eastAsia"/>
          <w:sz w:val="32"/>
          <w:szCs w:val="32"/>
          <w:lang w:eastAsia="zh-CN"/>
        </w:rPr>
        <w:t>征集</w:t>
      </w:r>
      <w:r>
        <w:rPr>
          <w:rFonts w:ascii="文星仿宋" w:cs="文星仿宋" w:eastAsia="文星仿宋" w:hAnsi="文星仿宋" w:hint="eastAsia"/>
          <w:sz w:val="32"/>
          <w:szCs w:val="32"/>
        </w:rPr>
        <w:t>活动。现就有关事项公告如下：</w:t>
      </w:r>
    </w:p>
    <w:p>
      <w:pPr>
        <w:pStyle w:val="style0"/>
        <w:spacing w:lineRule="exact" w:line="480"/>
        <w:ind w:left="0" w:leftChars="0" w:firstLine="640" w:firstLineChars="200"/>
        <w:jc w:val="both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一、征集原则</w:t>
      </w:r>
    </w:p>
    <w:p>
      <w:pPr>
        <w:pStyle w:val="style0"/>
        <w:spacing w:lineRule="exact" w:line="480"/>
        <w:ind w:left="0" w:leftChars="0" w:firstLine="640" w:firstLineChars="200"/>
        <w:jc w:val="both"/>
        <w:rPr>
          <w:rFonts w:ascii="文星仿宋" w:cs="文星仿宋" w:eastAsia="文星仿宋" w:hAnsi="文星仿宋" w:hint="eastAsia"/>
          <w:sz w:val="32"/>
          <w:szCs w:val="32"/>
        </w:rPr>
      </w:pPr>
      <w:r>
        <w:rPr>
          <w:rFonts w:ascii="文星仿宋" w:cs="文星仿宋" w:eastAsia="文星仿宋" w:hAnsi="文星仿宋" w:hint="eastAsia"/>
          <w:sz w:val="32"/>
          <w:szCs w:val="32"/>
        </w:rPr>
        <w:t>按照“尊重民意、普惠共享，突出重点、注重实效，尽力而为、量力而行”的原则，坚持把群众呼声和需求作为决策的主要依据，根据轻重缓急，重点选取群众反映最强烈、最迫切需要解决，以及对全</w:t>
      </w:r>
      <w:r>
        <w:rPr>
          <w:rFonts w:ascii="文星仿宋" w:cs="文星仿宋" w:eastAsia="文星仿宋" w:hAnsi="文星仿宋" w:hint="eastAsia"/>
          <w:sz w:val="32"/>
          <w:szCs w:val="32"/>
          <w:lang w:eastAsia="zh-CN"/>
        </w:rPr>
        <w:t>县</w:t>
      </w:r>
      <w:r>
        <w:rPr>
          <w:rFonts w:ascii="文星仿宋" w:cs="文星仿宋" w:eastAsia="文星仿宋" w:hAnsi="文星仿宋" w:hint="eastAsia"/>
          <w:sz w:val="32"/>
          <w:szCs w:val="32"/>
        </w:rPr>
        <w:t>经济社会发展具有较大影响的事项。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640" w:firstLineChars="200"/>
        <w:jc w:val="left"/>
        <w:textAlignment w:val="baseline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二、征集内容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640" w:firstLineChars="200"/>
        <w:jc w:val="left"/>
        <w:textAlignment w:val="baseline"/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</w:pP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民生实事的重点领域是涉及群众切身利益的最直接、最现实问题，主要包括交通出行、脱贫攻坚、就业创业、城乡住房、社会保障、社会救济、教育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体育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、医疗卫生、文化惠民、旅游发展、健康养老、环境保护、社会</w:t>
      </w:r>
      <w:bookmarkStart w:id="0" w:name="_GoBack"/>
      <w:bookmarkEnd w:id="0"/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治理、法律援助、食品安全、公共安全等方面的事项。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640" w:firstLineChars="200"/>
        <w:jc w:val="left"/>
        <w:textAlignment w:val="baseline"/>
        <w:rPr>
          <w:rFonts w:ascii="黑体" w:cs="黑体" w:eastAsia="黑体" w:hAnsi="黑体" w:hint="default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三、征集要求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80"/>
        <w:ind w:left="0" w:leftChars="0" w:firstLine="640" w:firstLineChars="0"/>
        <w:jc w:val="left"/>
        <w:textAlignment w:val="baseline"/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</w:pP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根据群众意愿，结合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各自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实际，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各乡镇（街道）、各部门要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形成2021年重点民生实事征集工作汇报(包括征集过程、建议项目、办理的必要性紧迫性、工作建议)，最好有数据支撑或能用实例说明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640" w:firstLineChars="200"/>
        <w:jc w:val="left"/>
        <w:textAlignment w:val="baseline"/>
        <w:rPr>
          <w:rFonts w:ascii="黑体" w:cs="黑体" w:eastAsia="黑体" w:hAnsi="黑体" w:hint="default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四、征集时间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80"/>
        <w:ind w:left="0" w:leftChars="0" w:firstLine="640" w:firstLineChars="0"/>
        <w:jc w:val="left"/>
        <w:textAlignment w:val="baseline"/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</w:pP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征集工作情况汇报加盖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各征集单位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公章后，请于2020年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1</w:t>
      </w:r>
      <w:r>
        <w:rPr>
          <w:rFonts w:cs="文星仿宋" w:eastAsia="文星仿宋" w:hAnsi="文星仿宋" w:hint="default"/>
          <w:sz w:val="32"/>
          <w:szCs w:val="32"/>
          <w:lang w:val="en-US" w:eastAsia="zh-CN"/>
        </w:rPr>
        <w:t>2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月</w:t>
      </w:r>
      <w:r>
        <w:rPr>
          <w:rFonts w:cs="文星仿宋" w:eastAsia="文星仿宋" w:hAnsi="文星仿宋" w:hint="default"/>
          <w:sz w:val="32"/>
          <w:szCs w:val="32"/>
          <w:lang w:val="en-US" w:eastAsia="zh-CN"/>
        </w:rPr>
        <w:t>30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日下午5时前报送至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至县政府秘书股101室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 xml:space="preserve">，并将电子版发送 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fldChar w:fldCharType="begin"/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instrText xml:space="preserve"> HYPERLINK "mailto:mqzfbmsk@163.com。" </w:instrTex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fldChar w:fldCharType="separate"/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mqzfbmsk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@163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.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com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（须注明2021年民生实事征集）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。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fldChar w:fldCharType="end"/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80"/>
        <w:jc w:val="left"/>
        <w:textAlignment w:val="baseline"/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80"/>
        <w:jc w:val="left"/>
        <w:textAlignment w:val="baseline"/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</w:pP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联系人：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 xml:space="preserve">苏璐   </w:t>
      </w:r>
      <w:r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  <w:t>电话: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3105677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640" w:firstLineChars="200"/>
        <w:jc w:val="left"/>
        <w:textAlignment w:val="baseline"/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</w:pP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640" w:firstLineChars="200"/>
        <w:jc w:val="left"/>
        <w:textAlignment w:val="baseline"/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640" w:firstLineChars="200"/>
        <w:jc w:val="left"/>
        <w:textAlignment w:val="baseline"/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640" w:firstLineChars="200"/>
        <w:jc w:val="left"/>
        <w:textAlignment w:val="baseline"/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4480" w:firstLineChars="1400"/>
        <w:jc w:val="left"/>
        <w:textAlignment w:val="baseline"/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</w:pP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民权县人民政府办公室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firstLine="4800" w:firstLineChars="1500"/>
        <w:jc w:val="left"/>
        <w:textAlignment w:val="baseline"/>
        <w:rPr>
          <w:rFonts w:ascii="文星仿宋" w:cs="文星仿宋" w:eastAsia="文星仿宋" w:hAnsi="文星仿宋" w:hint="default"/>
          <w:sz w:val="32"/>
          <w:szCs w:val="32"/>
          <w:lang w:val="en-US" w:eastAsia="zh-CN"/>
        </w:rPr>
      </w:pP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2020年11月</w:t>
      </w:r>
      <w:r>
        <w:rPr>
          <w:rFonts w:cs="文星仿宋" w:eastAsia="文星仿宋" w:hAnsi="文星仿宋" w:hint="default"/>
          <w:sz w:val="32"/>
          <w:szCs w:val="32"/>
          <w:lang w:val="en-US" w:eastAsia="zh-CN"/>
        </w:rPr>
        <w:t>5</w:t>
      </w:r>
      <w:r>
        <w:rPr>
          <w:rFonts w:ascii="文星仿宋" w:cs="文星仿宋" w:eastAsia="文星仿宋" w:hAnsi="文星仿宋" w:hint="eastAsia"/>
          <w:sz w:val="32"/>
          <w:szCs w:val="32"/>
          <w:lang w:val="en-US" w:eastAsia="zh-CN"/>
        </w:rPr>
        <w:t>日</w:t>
      </w:r>
    </w:p>
    <w:p>
      <w:pPr>
        <w:pStyle w:val="style0"/>
        <w:rPr/>
      </w:pPr>
    </w:p>
    <w:sectPr>
      <w:pgSz w:w="11906" w:h="16838" w:orient="portrait"/>
      <w:pgMar w:top="2098" w:right="1474" w:bottom="1984" w:left="1587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文星标宋"/>
    <w:panose1 w:val="020106090000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文星仿宋"/>
    <w:panose1 w:val="02010604000001010101"/>
    <w:charset w:val="86"/>
    <w:family w:val="auto"/>
    <w:pitch w:val="default"/>
    <w:sig w:usb0="00000001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lineRule="atLeast" w:line="351"/>
      <w:ind w:firstLine="419"/>
      <w:jc w:val="both"/>
      <w:textAlignment w:val="baseline"/>
    </w:pPr>
    <w:rPr>
      <w:rFonts w:ascii="Times New Roman" w:cs="Times New Roman" w:eastAsia="宋体" w:hAnsi="Times New Roman"/>
      <w:color w:val="000000"/>
      <w:sz w:val="21"/>
      <w:u w:val="none" w:color="000000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spacing w:lineRule="atLeast" w:line="240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tLeast" w:line="240"/>
      <w:jc w:val="center"/>
    </w:pPr>
    <w:rPr>
      <w:sz w:val="18"/>
      <w:szCs w:val="18"/>
    </w:rPr>
  </w:style>
  <w:style w:type="character" w:styleId="style41">
    <w:name w:val="page number"/>
    <w:basedOn w:val="style65"/>
    <w:next w:val="style41"/>
    <w:uiPriority w:val="0"/>
  </w:style>
  <w:style w:type="character" w:styleId="style85">
    <w:name w:val="Hyperlink"/>
    <w:basedOn w:val="style65"/>
    <w:next w:val="style85"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Words>620</Words>
  <Pages>1</Pages>
  <Characters>668</Characters>
  <Application>WPS Office</Application>
  <DocSecurity>0</DocSecurity>
  <Paragraphs>22</Paragraphs>
  <ScaleCrop>false</ScaleCrop>
  <LinksUpToDate>false</LinksUpToDate>
  <CharactersWithSpaces>673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2020-11-04T09:22:00Z</dcterms:created>
  <dc:creator>秘书科工作人员1</dc:creator>
  <lastModifiedBy>Redmi K30</lastModifiedBy>
  <dcterms:modified xsi:type="dcterms:W3CDTF">2020-11-05T00:52:35Z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