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审批意见                                            </w:t>
      </w: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民环承审[2021]第01号</w:t>
      </w:r>
      <w:bookmarkEnd w:id="0"/>
    </w:p>
    <w:p>
      <w:pPr>
        <w:spacing w:line="360" w:lineRule="auto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关于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河南高洁电工电气有限公司年产100万件（套）各类触头、导电件及成套设备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项目环境影响报告表告知承诺制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审批申请的批复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河南高洁电工电气有限公司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你公司（统一社会信用代码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91411421MA9G6CD9X7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）关于《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河南高洁电工电气有限公司年产100万件（套）各类触头、导电件及成套设备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环境影响报告表》的告知承诺制审批的申请收悉。该项目审批事项在我局网站公示期满。根据《中华人民共和国环境保护法》《中华人民共和国行政许可法》《中华人民共和国环境影响评价法》《建设项目环境保护管理条例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等规定，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依据你公司及环评文件编制单位的承诺，我局原则同意你公司按照《环境影响报告表》所列项目的性质、规模、地点、采用的生产工艺和环境保护对策措施进行项目建设。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你公司应全面落实《环境影响报告表》提出的各项环境保护措施，各项环境保护设施与主体工程同时设计、同时施工、同时投入使用，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确保各项污染物达标排放，并满足总量控制要求。该批复有效期为5年，如该项目逾期方开工建设，其环境影响报告表应报我局重新审核。在项目投产前，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落实污染物排放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总量指标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来源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，并作为申报排污许可证的条件。按照规定及时进行竣工环境保护验收。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盖  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2021年12月02日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588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B0163"/>
    <w:rsid w:val="027E02D1"/>
    <w:rsid w:val="13DB0163"/>
    <w:rsid w:val="3CA974CC"/>
    <w:rsid w:val="45927408"/>
    <w:rsid w:val="685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2021-11-23T02:00:00Z</dcterms:created>
  <dc:creator>南是故乡</dc:creator>
  <cp:lastModifiedBy>南是故乡</cp:lastModifiedBy>
  <dcterms:modified xsi:type="dcterms:W3CDTF">2021-12-02T07:44:39Z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0AB84C7ED9BC4049A0749B97C0DE0B22</vt:lpwstr>
  </property>
</Properties>
</file>