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</w:pPr>
      <w:r>
        <w:rPr>
          <w:sz w:val="28"/>
          <w:szCs w:val="28"/>
        </w:rPr>
        <w:t>拟审批的建设项目</w:t>
      </w:r>
      <w:r>
        <w:rPr>
          <w:rFonts w:hint="eastAsia"/>
          <w:sz w:val="28"/>
          <w:szCs w:val="28"/>
          <w:lang w:val="en-US" w:eastAsia="zh-CN"/>
        </w:rPr>
        <w:t>采取的污染防治措施（</w:t>
      </w:r>
      <w:r>
        <w:rPr>
          <w:sz w:val="28"/>
          <w:szCs w:val="28"/>
        </w:rPr>
        <w:t>环境影响报告表</w:t>
      </w:r>
      <w:r>
        <w:rPr>
          <w:rFonts w:hint="eastAsia"/>
          <w:sz w:val="28"/>
          <w:szCs w:val="28"/>
          <w:lang w:val="en-US" w:eastAsia="zh-CN"/>
        </w:rPr>
        <w:t>内容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）</w:t>
      </w:r>
    </w:p>
    <w:tbl>
      <w:tblPr>
        <w:tblStyle w:val="14"/>
        <w:tblW w:w="13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454"/>
        <w:gridCol w:w="567"/>
        <w:gridCol w:w="567"/>
        <w:gridCol w:w="567"/>
        <w:gridCol w:w="567"/>
        <w:gridCol w:w="1897"/>
        <w:gridCol w:w="9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项目名称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建设地点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建设单位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环境影响评价机构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建设项目概况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主要环境影响及预防或减轻不良环境影响的对策和措施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民权县创新再生资源有限公司年回收6万吨废旧塑料项目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sz w:val="21"/>
                <w:szCs w:val="21"/>
                <w:lang w:val="zh-CN" w:eastAsia="zh-CN"/>
              </w:rPr>
              <w:t>河南省商丘市民权县孙六镇唐王庄村6号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民权县创新再生资源有限公司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sz w:val="21"/>
                <w:szCs w:val="21"/>
                <w:lang w:val="zh-CN"/>
              </w:rPr>
              <w:t>河南沃栾环保科技有限公司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根据《产业结构调整指导目录（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2019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年本）》，该项目不属于鼓励类、限制类和淘汰类项目，因此该项目属于国家允许类项目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符合国家产业政策和地方发展规划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zh-CN"/>
              </w:rPr>
              <w:t>项目</w:t>
            </w:r>
            <w:r>
              <w:rPr>
                <w:rFonts w:hint="eastAsia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zh-CN"/>
              </w:rPr>
              <w:t>属于新建性质，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系</w:t>
            </w:r>
            <w:r>
              <w:rPr>
                <w:rFonts w:hint="eastAsia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租赁</w:t>
            </w:r>
            <w:r>
              <w:rPr>
                <w:rFonts w:hint="eastAsia" w:ascii="Times New Roman" w:hAnsi="宋体" w:eastAsia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个人</w:t>
            </w:r>
            <w:r>
              <w:rPr>
                <w:rFonts w:hint="eastAsia" w:ascii="Times New Roman" w:hAnsi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现有闲置</w:t>
            </w:r>
            <w:r>
              <w:rPr>
                <w:rFonts w:hint="default" w:ascii="Times New Roman" w:hAnsi="宋体"/>
                <w:bCs/>
                <w:color w:val="auto"/>
                <w:sz w:val="21"/>
                <w:szCs w:val="21"/>
                <w:highlight w:val="none"/>
              </w:rPr>
              <w:t>厂房进行建设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工程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占地面积</w:t>
            </w:r>
            <w:r>
              <w:rPr>
                <w:rFonts w:hint="eastAsia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hint="eastAsia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1400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总投资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200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万元，项目环保投资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38.5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万元，占总投资的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19.25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%。</w:t>
            </w:r>
          </w:p>
        </w:tc>
        <w:tc>
          <w:tcPr>
            <w:tcW w:w="927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废水：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项目运营期污水主要为生产废水以及职工生活污水，生产废水主要为PET塑料瓶回收处置生产线湿法粉碎后甩干产生的废水、漂洗过程产生的废水、漂洗后甩干产生的废水以及废旧编织袋破碎、漂洗、压缩过程中产生的废水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生活污水经化粪池处理后，定期清掏，外运肥田。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生产废水采取“气浮+一体化污水处理设施（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zh-CN" w:eastAsia="zh-CN" w:bidi="ar-SA"/>
              </w:rPr>
              <w:t>缺氧/好氧法（A/O）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）”处理后回用生产，不外排</w:t>
            </w:r>
            <w:r>
              <w:rPr>
                <w:rFonts w:hint="eastAsia" w:eastAsia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420" w:firstLineChars="20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2、废气：项目使用湿法粉碎，粉碎过程中没有粉尘产生，</w:t>
            </w:r>
            <w:r>
              <w:rPr>
                <w:rFonts w:hint="eastAsia" w:eastAsia="宋体" w:cs="Times New Roman"/>
                <w:kern w:val="2"/>
                <w:sz w:val="21"/>
                <w:szCs w:val="21"/>
                <w:lang w:val="en-US" w:eastAsia="zh-CN" w:bidi="ar-SA"/>
              </w:rPr>
              <w:t>营运期不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产生废气。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、噪声：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工程选用低噪声设备，采取减振、隔声等降噪措施对设备噪声进行控制，各厂界噪声应满足《工业企业厂界环境噪声排放标准》（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GB12348-2008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类标准要求。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、项目固体废物主要为一般固废。一般固废为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开包产生的废包装材料，筛选、分拣产生的泥块、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废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木片、金属、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废玻璃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等夹杂物，脱标、风选产生的废标签，漂洗产生的瓶盖以及生活垃圾。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废包装材料经暂存后定期外售至废品回购站；废标签经暂存后外售至废塑料回收单位进行利用；废瓶盖收集后外售至废品回购站综合利用；夹杂物和生活垃圾经收集后定期交由环卫部门拉走统一处理处置。</w:t>
            </w:r>
          </w:p>
        </w:tc>
      </w:tr>
    </w:tbl>
    <w:p/>
    <w:sectPr>
      <w:pgSz w:w="16838" w:h="11906" w:orient="landscape"/>
      <w:pgMar w:top="1474" w:right="1588" w:bottom="147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E0NGUwZWRhZTVhZmE4MjA4MmQyYTUwNjg2MGE2OWMifQ=="/>
  </w:docVars>
  <w:rsids>
    <w:rsidRoot w:val="02F72450"/>
    <w:rsid w:val="00013EB8"/>
    <w:rsid w:val="00032F7A"/>
    <w:rsid w:val="00056DA8"/>
    <w:rsid w:val="000D0072"/>
    <w:rsid w:val="000E774C"/>
    <w:rsid w:val="000F7BBC"/>
    <w:rsid w:val="001064C0"/>
    <w:rsid w:val="00120DB2"/>
    <w:rsid w:val="00173A9D"/>
    <w:rsid w:val="00175A80"/>
    <w:rsid w:val="001A591F"/>
    <w:rsid w:val="001C1B69"/>
    <w:rsid w:val="001D10B4"/>
    <w:rsid w:val="001E1D08"/>
    <w:rsid w:val="001E2A8D"/>
    <w:rsid w:val="00221BD9"/>
    <w:rsid w:val="0023520D"/>
    <w:rsid w:val="00244621"/>
    <w:rsid w:val="00251348"/>
    <w:rsid w:val="00282012"/>
    <w:rsid w:val="002A404E"/>
    <w:rsid w:val="002C175F"/>
    <w:rsid w:val="00321146"/>
    <w:rsid w:val="003955E9"/>
    <w:rsid w:val="003C6E0F"/>
    <w:rsid w:val="003E38AB"/>
    <w:rsid w:val="00465F79"/>
    <w:rsid w:val="004700C1"/>
    <w:rsid w:val="00483ED3"/>
    <w:rsid w:val="004B5F52"/>
    <w:rsid w:val="004E746F"/>
    <w:rsid w:val="00500BAA"/>
    <w:rsid w:val="00627E03"/>
    <w:rsid w:val="006322A0"/>
    <w:rsid w:val="00641BB9"/>
    <w:rsid w:val="006A377F"/>
    <w:rsid w:val="006E5D8B"/>
    <w:rsid w:val="006F12C2"/>
    <w:rsid w:val="006F4CFC"/>
    <w:rsid w:val="00711BC6"/>
    <w:rsid w:val="00716C75"/>
    <w:rsid w:val="00773AA5"/>
    <w:rsid w:val="00777949"/>
    <w:rsid w:val="007A1B2D"/>
    <w:rsid w:val="007A4004"/>
    <w:rsid w:val="007B1A2A"/>
    <w:rsid w:val="007F2CA0"/>
    <w:rsid w:val="00801EBC"/>
    <w:rsid w:val="00890BAD"/>
    <w:rsid w:val="008918E7"/>
    <w:rsid w:val="008B1FCE"/>
    <w:rsid w:val="008D1DD5"/>
    <w:rsid w:val="008F5F29"/>
    <w:rsid w:val="0096378F"/>
    <w:rsid w:val="009A1DCD"/>
    <w:rsid w:val="009D41E1"/>
    <w:rsid w:val="009F468C"/>
    <w:rsid w:val="00A1704C"/>
    <w:rsid w:val="00A222A2"/>
    <w:rsid w:val="00A266EB"/>
    <w:rsid w:val="00A415AC"/>
    <w:rsid w:val="00A96FA6"/>
    <w:rsid w:val="00B07FE8"/>
    <w:rsid w:val="00B25D63"/>
    <w:rsid w:val="00B42394"/>
    <w:rsid w:val="00B55070"/>
    <w:rsid w:val="00B82A97"/>
    <w:rsid w:val="00B95730"/>
    <w:rsid w:val="00BB1E68"/>
    <w:rsid w:val="00C00B05"/>
    <w:rsid w:val="00C60A64"/>
    <w:rsid w:val="00CD777E"/>
    <w:rsid w:val="00CF6E04"/>
    <w:rsid w:val="00D041D9"/>
    <w:rsid w:val="00D22F60"/>
    <w:rsid w:val="00D83101"/>
    <w:rsid w:val="00D834E3"/>
    <w:rsid w:val="00DB2071"/>
    <w:rsid w:val="00DC090E"/>
    <w:rsid w:val="00DD3551"/>
    <w:rsid w:val="00E02BC4"/>
    <w:rsid w:val="00E05300"/>
    <w:rsid w:val="00E27F07"/>
    <w:rsid w:val="00E96B62"/>
    <w:rsid w:val="00F46C03"/>
    <w:rsid w:val="00F60A70"/>
    <w:rsid w:val="00F855AC"/>
    <w:rsid w:val="00F94B8F"/>
    <w:rsid w:val="02F72450"/>
    <w:rsid w:val="06600C79"/>
    <w:rsid w:val="07AF1E67"/>
    <w:rsid w:val="114105BA"/>
    <w:rsid w:val="1B7C72FE"/>
    <w:rsid w:val="1D713B37"/>
    <w:rsid w:val="1FCD1D53"/>
    <w:rsid w:val="31EA3933"/>
    <w:rsid w:val="32140D59"/>
    <w:rsid w:val="36865A1B"/>
    <w:rsid w:val="375006D7"/>
    <w:rsid w:val="3B9C0577"/>
    <w:rsid w:val="3DA03245"/>
    <w:rsid w:val="41496E60"/>
    <w:rsid w:val="444306B4"/>
    <w:rsid w:val="487D4D62"/>
    <w:rsid w:val="4F685691"/>
    <w:rsid w:val="50137DC6"/>
    <w:rsid w:val="57690E03"/>
    <w:rsid w:val="5AAC50E0"/>
    <w:rsid w:val="5F6E6039"/>
    <w:rsid w:val="620F0E3C"/>
    <w:rsid w:val="62A77163"/>
    <w:rsid w:val="63C17BCC"/>
    <w:rsid w:val="6B1709B1"/>
    <w:rsid w:val="767220DE"/>
    <w:rsid w:val="774F11FF"/>
    <w:rsid w:val="7B4366D9"/>
    <w:rsid w:val="7FA15F8E"/>
    <w:rsid w:val="7FA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widowControl w:val="0"/>
      <w:autoSpaceDE w:val="0"/>
      <w:autoSpaceDN w:val="0"/>
      <w:adjustRightInd/>
      <w:spacing w:line="500" w:lineRule="exact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  <w:jc w:val="center"/>
      <w:textAlignment w:val="baseline"/>
    </w:pPr>
    <w:rPr>
      <w:rFonts w:ascii="宋体" w:hAnsi="Courier New"/>
      <w:sz w:val="24"/>
    </w:rPr>
  </w:style>
  <w:style w:type="paragraph" w:styleId="4">
    <w:name w:val="Plain Text"/>
    <w:basedOn w:val="1"/>
    <w:qFormat/>
    <w:uiPriority w:val="0"/>
    <w:pPr>
      <w:widowControl/>
      <w:adjustRightInd w:val="0"/>
      <w:snapToGrid w:val="0"/>
      <w:spacing w:line="312" w:lineRule="atLeast"/>
      <w:jc w:val="center"/>
      <w:textAlignment w:val="baseline"/>
    </w:pPr>
    <w:rPr>
      <w:rFonts w:ascii="宋体" w:hAnsi="Courier New" w:cs="宋体"/>
      <w:color w:val="000000"/>
      <w:kern w:val="0"/>
      <w:sz w:val="24"/>
      <w:szCs w:val="24"/>
    </w:rPr>
  </w:style>
  <w:style w:type="paragraph" w:styleId="6">
    <w:name w:val="Normal Indent"/>
    <w:basedOn w:val="1"/>
    <w:link w:val="1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7">
    <w:name w:val="Body Text"/>
    <w:basedOn w:val="1"/>
    <w:link w:val="18"/>
    <w:qFormat/>
    <w:uiPriority w:val="0"/>
    <w:pPr>
      <w:spacing w:after="120" w:afterLines="0" w:afterAutospacing="0"/>
    </w:pPr>
  </w:style>
  <w:style w:type="paragraph" w:styleId="8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 w:val="24"/>
      <w:szCs w:val="20"/>
    </w:rPr>
  </w:style>
  <w:style w:type="paragraph" w:styleId="9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10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8"/>
    <w:next w:val="1"/>
    <w:unhideWhenUsed/>
    <w:qFormat/>
    <w:uiPriority w:val="0"/>
    <w:pPr>
      <w:spacing w:after="120"/>
      <w:ind w:left="420" w:leftChars="200" w:firstLine="420"/>
    </w:p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5"/>
    <w:link w:val="11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5"/>
    <w:link w:val="10"/>
    <w:qFormat/>
    <w:uiPriority w:val="0"/>
    <w:rPr>
      <w:kern w:val="2"/>
      <w:sz w:val="18"/>
      <w:szCs w:val="18"/>
    </w:rPr>
  </w:style>
  <w:style w:type="character" w:customStyle="1" w:styleId="18">
    <w:name w:val="正文文本 Char"/>
    <w:basedOn w:val="15"/>
    <w:link w:val="7"/>
    <w:qFormat/>
    <w:uiPriority w:val="0"/>
    <w:rPr>
      <w:kern w:val="2"/>
      <w:sz w:val="21"/>
    </w:rPr>
  </w:style>
  <w:style w:type="character" w:customStyle="1" w:styleId="19">
    <w:name w:val="正文缩进 Char"/>
    <w:basedOn w:val="15"/>
    <w:link w:val="6"/>
    <w:qFormat/>
    <w:uiPriority w:val="0"/>
    <w:rPr>
      <w:kern w:val="2"/>
      <w:sz w:val="21"/>
    </w:rPr>
  </w:style>
  <w:style w:type="paragraph" w:styleId="20">
    <w:name w:val="List Paragraph"/>
    <w:basedOn w:val="1"/>
    <w:qFormat/>
    <w:uiPriority w:val="34"/>
    <w:pPr>
      <w:adjustRightInd w:val="0"/>
      <w:snapToGrid w:val="0"/>
      <w:spacing w:line="360" w:lineRule="auto"/>
      <w:ind w:firstLine="420" w:firstLineChars="200"/>
    </w:pPr>
    <w:rPr>
      <w:sz w:val="24"/>
    </w:rPr>
  </w:style>
  <w:style w:type="character" w:customStyle="1" w:styleId="21">
    <w:name w:val="报告正文 Char"/>
    <w:link w:val="22"/>
    <w:qFormat/>
    <w:uiPriority w:val="0"/>
    <w:rPr>
      <w:rFonts w:ascii="宋体" w:hAnsi="宋体"/>
      <w:sz w:val="28"/>
    </w:rPr>
  </w:style>
  <w:style w:type="paragraph" w:customStyle="1" w:styleId="22">
    <w:name w:val="报告正文"/>
    <w:basedOn w:val="1"/>
    <w:link w:val="21"/>
    <w:qFormat/>
    <w:uiPriority w:val="0"/>
    <w:pPr>
      <w:snapToGrid w:val="0"/>
      <w:spacing w:line="360" w:lineRule="auto"/>
      <w:ind w:firstLine="20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1006</Words>
  <Characters>1059</Characters>
  <Lines>9</Lines>
  <Paragraphs>2</Paragraphs>
  <TotalTime>0</TotalTime>
  <ScaleCrop>false</ScaleCrop>
  <LinksUpToDate>false</LinksUpToDate>
  <CharactersWithSpaces>1059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2019-01-21T06:33:00Z</dcterms:created>
  <dc:creator>qiaqia</dc:creator>
  <cp:lastModifiedBy>南是故乡</cp:lastModifiedBy>
  <dcterms:modified xsi:type="dcterms:W3CDTF">2023-02-07T00:56:47Z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CBF00FE6FEC845468DDB65B2EEDF6528</vt:lpwstr>
  </property>
</Properties>
</file>