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40" w:firstLineChars="100"/>
        <w:jc w:val="both"/>
        <w:rPr>
          <w:rFonts w:hint="eastAsia" w:eastAsia="黑体"/>
          <w:b/>
          <w:color w:val="auto"/>
          <w:spacing w:val="-14"/>
          <w:sz w:val="32"/>
          <w:szCs w:val="32"/>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005</w:t>
      </w:r>
      <w:r>
        <w:rPr>
          <w:rFonts w:hint="eastAsia" w:ascii="宋体" w:hAnsi="宋体" w:eastAsia="宋体" w:cs="宋体"/>
          <w:b w:val="0"/>
          <w:bCs/>
          <w:color w:val="auto"/>
          <w:sz w:val="24"/>
          <w:szCs w:val="24"/>
          <w:lang w:val="en-US" w:eastAsia="zh-CN"/>
        </w:rPr>
        <w:t>号</w:t>
      </w:r>
    </w:p>
    <w:p>
      <w:pPr>
        <w:spacing w:line="360" w:lineRule="auto"/>
        <w:jc w:val="center"/>
        <w:rPr>
          <w:rFonts w:eastAsia="黑体"/>
          <w:b/>
          <w:spacing w:val="-14"/>
          <w:sz w:val="32"/>
          <w:szCs w:val="32"/>
        </w:rPr>
      </w:pPr>
    </w:p>
    <w:p>
      <w:pPr>
        <w:spacing w:line="360" w:lineRule="auto"/>
        <w:jc w:val="center"/>
        <w:rPr>
          <w:rFonts w:eastAsia="黑体"/>
          <w:b/>
          <w:spacing w:val="-14"/>
          <w:sz w:val="32"/>
          <w:szCs w:val="32"/>
        </w:rPr>
      </w:pPr>
      <w:r>
        <w:rPr>
          <w:rFonts w:eastAsia="黑体"/>
          <w:b/>
          <w:spacing w:val="-14"/>
          <w:sz w:val="32"/>
          <w:szCs w:val="32"/>
        </w:rPr>
        <w:t>关于</w:t>
      </w:r>
      <w:r>
        <w:rPr>
          <w:rFonts w:hint="eastAsia" w:eastAsia="黑体"/>
          <w:b/>
          <w:spacing w:val="-14"/>
          <w:sz w:val="32"/>
          <w:szCs w:val="32"/>
          <w:lang w:val="en-US" w:eastAsia="zh-CN"/>
        </w:rPr>
        <w:t>民权县宏达建材有限公司年产15万方商品混凝土、20万吨稳定土、1000间装配式水泥房项目</w:t>
      </w:r>
      <w:r>
        <w:rPr>
          <w:rFonts w:eastAsia="黑体"/>
          <w:b/>
          <w:spacing w:val="-14"/>
          <w:sz w:val="32"/>
          <w:szCs w:val="32"/>
        </w:rPr>
        <w:t>环境影响报告表</w:t>
      </w:r>
      <w:r>
        <w:rPr>
          <w:rFonts w:hint="eastAsia" w:eastAsia="黑体"/>
          <w:b/>
          <w:spacing w:val="-14"/>
          <w:sz w:val="32"/>
          <w:szCs w:val="32"/>
        </w:rPr>
        <w:t>的</w:t>
      </w:r>
      <w:r>
        <w:rPr>
          <w:rFonts w:eastAsia="黑体"/>
          <w:b/>
          <w:spacing w:val="-14"/>
          <w:sz w:val="32"/>
          <w:szCs w:val="32"/>
        </w:rPr>
        <w:t>批复</w:t>
      </w:r>
    </w:p>
    <w:p>
      <w:pPr>
        <w:spacing w:line="360" w:lineRule="auto"/>
        <w:jc w:val="center"/>
        <w:rPr>
          <w:sz w:val="28"/>
          <w:szCs w:val="28"/>
        </w:rPr>
      </w:pP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民权县宏达建材有限公司：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你公司报送的由河南省波光环境评估服务有限公司编制完成的《民权县宏达建材有限公司年产15万方商品混凝土、20万吨稳定土、1000间装配式水泥房项目环境影响报告表（报批版）》（以下简称“报告表”）已收悉。项目拟审批事项民权县政府网站公示期满，无异议。经研究，批复如下：</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default" w:ascii="仿宋" w:hAnsi="仿宋" w:eastAsia="仿宋" w:cs="仿宋"/>
          <w:sz w:val="24"/>
          <w:szCs w:val="24"/>
          <w:lang w:val="en-US" w:eastAsia="zh-CN"/>
        </w:rPr>
        <w:t>1、废水：</w:t>
      </w:r>
      <w:r>
        <w:rPr>
          <w:rFonts w:hint="eastAsia" w:ascii="仿宋" w:hAnsi="仿宋" w:eastAsia="仿宋" w:cs="仿宋"/>
          <w:sz w:val="24"/>
          <w:szCs w:val="24"/>
          <w:lang w:val="en-US" w:eastAsia="zh-CN"/>
        </w:rPr>
        <w:t>（1）生产废水经三级沉淀池处理后循环利用；（2）生活污水经化粪池进行处理后定期清掏肥田，废水不得随意外排。</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废气：（1）采取场区硬化并安装喷淋设施、运输车辆封闭遮盖和厂区出口安装全方位立体冲洗设备等措施、原料库全封闭内置喷干雾抑尘装置等措施，减少扬尘污染；（2）颗粒物分别经袋式除尘器处理，分别满足《水泥工业大气污染物排放标准》（DB41/1953-2020）表1中标准要求及《大气污染物综合排放标准》（GB16297-1996）表2标准限值要求后，通过15m高度的排气筒排放,无组织废气颗粒物满足《</w:t>
      </w:r>
      <w:r>
        <w:rPr>
          <w:rFonts w:hint="default" w:ascii="仿宋" w:hAnsi="仿宋" w:eastAsia="仿宋" w:cs="仿宋"/>
          <w:sz w:val="24"/>
          <w:szCs w:val="24"/>
          <w:lang w:val="en-US" w:eastAsia="zh-CN"/>
        </w:rPr>
        <w:t>水泥工业大气污染物排放标准</w:t>
      </w:r>
      <w:r>
        <w:rPr>
          <w:rFonts w:hint="eastAsia" w:ascii="仿宋" w:hAnsi="仿宋" w:eastAsia="仿宋" w:cs="仿宋"/>
          <w:sz w:val="24"/>
          <w:szCs w:val="24"/>
          <w:lang w:val="en-US" w:eastAsia="zh-CN"/>
        </w:rPr>
        <w:t>》</w:t>
      </w:r>
      <w:r>
        <w:rPr>
          <w:rFonts w:hint="default" w:ascii="仿宋" w:hAnsi="仿宋" w:eastAsia="仿宋" w:cs="仿宋"/>
          <w:sz w:val="24"/>
          <w:szCs w:val="24"/>
          <w:lang w:val="en-US" w:eastAsia="zh-CN"/>
        </w:rPr>
        <w:t>（DB41 1953-2020）表2排放限值</w:t>
      </w: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锅炉</w:t>
      </w:r>
      <w:r>
        <w:rPr>
          <w:rFonts w:hint="eastAsia" w:ascii="仿宋" w:hAnsi="仿宋" w:eastAsia="仿宋" w:cs="仿宋"/>
          <w:sz w:val="24"/>
          <w:szCs w:val="24"/>
          <w:lang w:val="en-US" w:eastAsia="zh-CN"/>
        </w:rPr>
        <w:t>安装低氮燃烧器，废气满足</w:t>
      </w:r>
      <w:r>
        <w:rPr>
          <w:rFonts w:hint="default" w:ascii="仿宋" w:hAnsi="仿宋" w:eastAsia="仿宋" w:cs="仿宋"/>
          <w:sz w:val="24"/>
          <w:szCs w:val="24"/>
          <w:lang w:val="en-US" w:eastAsia="zh-CN"/>
        </w:rPr>
        <w:t>《锅炉大气污染物排放标准》（DB 41/2089—2021）表1的限值要求</w:t>
      </w:r>
      <w:r>
        <w:rPr>
          <w:rFonts w:hint="eastAsia" w:ascii="仿宋" w:hAnsi="仿宋" w:eastAsia="仿宋" w:cs="仿宋"/>
          <w:sz w:val="24"/>
          <w:szCs w:val="24"/>
          <w:lang w:val="en-US" w:eastAsia="zh-CN"/>
        </w:rPr>
        <w:t>后，</w:t>
      </w:r>
      <w:r>
        <w:rPr>
          <w:rFonts w:hint="default" w:ascii="仿宋" w:hAnsi="仿宋" w:eastAsia="仿宋" w:cs="仿宋"/>
          <w:sz w:val="24"/>
          <w:szCs w:val="24"/>
          <w:lang w:val="en-US" w:eastAsia="zh-CN"/>
        </w:rPr>
        <w:t>通过8m</w:t>
      </w:r>
      <w:r>
        <w:rPr>
          <w:rFonts w:hint="eastAsia" w:ascii="仿宋" w:hAnsi="仿宋" w:eastAsia="仿宋" w:cs="仿宋"/>
          <w:sz w:val="24"/>
          <w:szCs w:val="24"/>
          <w:lang w:val="en-US" w:eastAsia="zh-CN"/>
        </w:rPr>
        <w:t>高</w:t>
      </w:r>
      <w:r>
        <w:rPr>
          <w:rFonts w:hint="default" w:ascii="仿宋" w:hAnsi="仿宋" w:eastAsia="仿宋" w:cs="仿宋"/>
          <w:sz w:val="24"/>
          <w:szCs w:val="24"/>
          <w:lang w:val="en-US" w:eastAsia="zh-CN"/>
        </w:rPr>
        <w:t>排气筒排放。</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w:t>
      </w:r>
      <w:r>
        <w:rPr>
          <w:rFonts w:hint="default" w:ascii="仿宋" w:hAnsi="仿宋" w:eastAsia="仿宋" w:cs="仿宋"/>
          <w:sz w:val="24"/>
          <w:szCs w:val="24"/>
          <w:lang w:val="en-US" w:eastAsia="zh-CN"/>
        </w:rPr>
        <w:t>、噪声：</w:t>
      </w:r>
      <w:r>
        <w:rPr>
          <w:rFonts w:hint="eastAsia" w:ascii="仿宋" w:hAnsi="仿宋" w:eastAsia="仿宋" w:cs="仿宋"/>
          <w:sz w:val="24"/>
          <w:szCs w:val="24"/>
          <w:lang w:val="en-US" w:eastAsia="zh-CN"/>
        </w:rPr>
        <w:t>采用低噪声设备、基础减振、距离衰减等措施，各场界噪声均满足《工业企业厂界环境噪声排放标准》（GB12348-2008）2类标准要求。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w:t>
      </w:r>
      <w:r>
        <w:rPr>
          <w:rFonts w:hint="default" w:ascii="仿宋" w:hAnsi="仿宋" w:eastAsia="仿宋" w:cs="仿宋"/>
          <w:sz w:val="24"/>
          <w:szCs w:val="24"/>
          <w:lang w:val="en-US" w:eastAsia="zh-CN"/>
        </w:rPr>
        <w:t>、固废：</w:t>
      </w:r>
      <w:r>
        <w:rPr>
          <w:rFonts w:hint="eastAsia" w:ascii="仿宋" w:hAnsi="仿宋" w:eastAsia="仿宋" w:cs="仿宋"/>
          <w:sz w:val="24"/>
          <w:szCs w:val="24"/>
          <w:lang w:val="en-US" w:eastAsia="zh-CN"/>
        </w:rPr>
        <w:t>（1）砂石、粉尘收集回用于生产，沉淀池沉泥</w:t>
      </w:r>
      <w:r>
        <w:rPr>
          <w:rFonts w:hint="default" w:ascii="仿宋" w:hAnsi="仿宋" w:eastAsia="仿宋" w:cs="仿宋"/>
          <w:sz w:val="24"/>
          <w:szCs w:val="24"/>
          <w:lang w:val="en-US" w:eastAsia="zh-CN"/>
        </w:rPr>
        <w:t>收集</w:t>
      </w:r>
      <w:r>
        <w:rPr>
          <w:rFonts w:hint="eastAsia" w:ascii="仿宋" w:hAnsi="仿宋" w:eastAsia="仿宋" w:cs="仿宋"/>
          <w:sz w:val="24"/>
          <w:szCs w:val="24"/>
          <w:lang w:val="en-US" w:eastAsia="zh-CN"/>
        </w:rPr>
        <w:t>暂存，一般固废贮存满足《一般工业固体废物贮存和填埋污染控制标准》（GB18599-2020）的有关规定；（2）生活垃圾收集后交由当地环卫部分统一处置。</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四、项目建成后，按相关规定及时进行项目竣工环境保护验收。项目建设及运行过程中，由民权县环境保护局负责项目的日常环境管理工作。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六、对此批复若存有异议，可自该文下达之日起60日内向河南省环保厅、商丘市环保局或民权县人民政府申请复议，逾期复议无效。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80" w:lineRule="exact"/>
        <w:ind w:firstLine="6720" w:firstLineChars="28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80" w:lineRule="exact"/>
        <w:ind w:firstLine="6000" w:firstLineChars="25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2023年2月24日</w:t>
      </w:r>
    </w:p>
    <w:p>
      <w:bookmarkStart w:id="0" w:name="_GoBack"/>
      <w:bookmarkEnd w:id="0"/>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docVars>
    <w:docVar w:name="commondata" w:val="eyJoZGlkIjoiNjE0NGUwZWRhZTVhZmE4MjA4MmQyYTUwNjg2MGE2OWM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6600C79"/>
    <w:rsid w:val="110F2611"/>
    <w:rsid w:val="114105BA"/>
    <w:rsid w:val="18AE1921"/>
    <w:rsid w:val="1B7C72FE"/>
    <w:rsid w:val="1C5B6EBF"/>
    <w:rsid w:val="1D8D5DE6"/>
    <w:rsid w:val="265F3ECD"/>
    <w:rsid w:val="32353CB4"/>
    <w:rsid w:val="37DE711E"/>
    <w:rsid w:val="3DA03245"/>
    <w:rsid w:val="405F0B00"/>
    <w:rsid w:val="444306B4"/>
    <w:rsid w:val="4A5410B7"/>
    <w:rsid w:val="57690E03"/>
    <w:rsid w:val="59E64B17"/>
    <w:rsid w:val="60822686"/>
    <w:rsid w:val="620F0E3C"/>
    <w:rsid w:val="63C17BCC"/>
    <w:rsid w:val="659F6DDA"/>
    <w:rsid w:val="6A6A2F53"/>
    <w:rsid w:val="6AA64C8B"/>
    <w:rsid w:val="6F8D73B1"/>
    <w:rsid w:val="779A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2">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lock Text"/>
    <w:basedOn w:val="1"/>
    <w:next w:val="1"/>
    <w:qFormat/>
    <w:uiPriority w:val="0"/>
    <w:pPr>
      <w:snapToGrid w:val="0"/>
      <w:spacing w:before="100" w:beforeAutospacing="1" w:after="100" w:afterAutospacing="1" w:line="408" w:lineRule="auto"/>
      <w:ind w:left="-113" w:right="-510" w:firstLine="510"/>
    </w:pPr>
  </w:style>
  <w:style w:type="paragraph" w:styleId="4">
    <w:name w:val="Normal Indent"/>
    <w:basedOn w:val="1"/>
    <w:next w:val="1"/>
    <w:qFormat/>
    <w:uiPriority w:val="0"/>
    <w:pPr>
      <w:ind w:firstLine="420" w:firstLineChars="200"/>
    </w:pPr>
    <w:rPr>
      <w:szCs w:val="20"/>
    </w:rPr>
  </w:style>
  <w:style w:type="paragraph" w:styleId="5">
    <w:name w:val="Body Text Indent"/>
    <w:basedOn w:val="1"/>
    <w:unhideWhenUsed/>
    <w:qFormat/>
    <w:uiPriority w:val="99"/>
    <w:pPr>
      <w:spacing w:after="120"/>
      <w:ind w:left="420" w:leftChars="200"/>
    </w:pPr>
    <w:rPr>
      <w:kern w:val="0"/>
      <w:sz w:val="24"/>
      <w:szCs w:val="20"/>
    </w:rPr>
  </w:style>
  <w:style w:type="paragraph" w:styleId="6">
    <w:name w:val="Plain Text"/>
    <w:basedOn w:val="1"/>
    <w:unhideWhenUsed/>
    <w:qFormat/>
    <w:uiPriority w:val="99"/>
    <w:rPr>
      <w:rFonts w:ascii="宋体" w:hAnsi="Courier New"/>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1"/>
    <w:unhideWhenUsed/>
    <w:qFormat/>
    <w:uiPriority w:val="0"/>
    <w:pPr>
      <w:spacing w:after="120"/>
      <w:ind w:left="420" w:leftChars="200" w:firstLine="420"/>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Default"/>
    <w:basedOn w:val="14"/>
    <w:next w:val="6"/>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paragraph" w:customStyle="1" w:styleId="14">
    <w:name w:val="纯文本1"/>
    <w:basedOn w:val="1"/>
    <w:qFormat/>
    <w:uiPriority w:val="0"/>
    <w:pPr>
      <w:adjustRightInd w:val="0"/>
    </w:pPr>
    <w:rPr>
      <w:rFonts w:ascii="宋体" w:hAnsi="Courier New"/>
      <w:szCs w:val="20"/>
    </w:rPr>
  </w:style>
  <w:style w:type="character" w:customStyle="1" w:styleId="15">
    <w:name w:val="页眉 Char"/>
    <w:basedOn w:val="12"/>
    <w:link w:val="8"/>
    <w:qFormat/>
    <w:uiPriority w:val="0"/>
    <w:rPr>
      <w:kern w:val="2"/>
      <w:sz w:val="18"/>
      <w:szCs w:val="18"/>
    </w:rPr>
  </w:style>
  <w:style w:type="character" w:customStyle="1" w:styleId="16">
    <w:name w:val="页脚 Char"/>
    <w:basedOn w:val="12"/>
    <w:link w:val="7"/>
    <w:qFormat/>
    <w:uiPriority w:val="0"/>
    <w:rPr>
      <w:kern w:val="2"/>
      <w:sz w:val="18"/>
      <w:szCs w:val="18"/>
    </w:rPr>
  </w:style>
  <w:style w:type="paragraph" w:styleId="17">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1403</Words>
  <Characters>1496</Characters>
  <Lines>10</Lines>
  <Paragraphs>3</Paragraphs>
  <TotalTime>3</TotalTime>
  <ScaleCrop>false</ScaleCrop>
  <LinksUpToDate>false</LinksUpToDate>
  <CharactersWithSpaces>1543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南是故乡</cp:lastModifiedBy>
  <dcterms:modified xsi:type="dcterms:W3CDTF">2023-02-24T07:34:08Z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6735EAC412F14E7D81219C33FB137E5D</vt:lpwstr>
  </property>
</Properties>
</file>