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011</w:t>
      </w:r>
      <w:r>
        <w:rPr>
          <w:rFonts w:hint="eastAsia" w:ascii="宋体" w:hAnsi="宋体" w:eastAsia="宋体" w:cs="宋体"/>
          <w:b w:val="0"/>
          <w:bCs/>
          <w:color w:val="auto"/>
          <w:sz w:val="24"/>
          <w:szCs w:val="24"/>
          <w:lang w:val="en-US" w:eastAsia="zh-CN"/>
        </w:rPr>
        <w:t>号</w:t>
      </w:r>
    </w:p>
    <w:p>
      <w:pPr>
        <w:spacing w:line="360" w:lineRule="auto"/>
        <w:jc w:val="center"/>
        <w:rPr>
          <w:rFonts w:eastAsia="黑体"/>
          <w:b/>
          <w:kern w:val="0"/>
          <w:sz w:val="32"/>
          <w:szCs w:val="32"/>
        </w:rPr>
      </w:pPr>
    </w:p>
    <w:p>
      <w:pPr>
        <w:spacing w:line="360" w:lineRule="auto"/>
        <w:jc w:val="center"/>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kern w:val="0"/>
          <w:sz w:val="32"/>
          <w:szCs w:val="32"/>
        </w:rPr>
        <w:t>关于</w:t>
      </w:r>
      <w:r>
        <w:rPr>
          <w:rFonts w:hint="eastAsia" w:asciiTheme="majorEastAsia" w:hAnsiTheme="majorEastAsia" w:eastAsiaTheme="majorEastAsia" w:cstheme="majorEastAsia"/>
          <w:b/>
          <w:bCs/>
          <w:kern w:val="0"/>
          <w:sz w:val="32"/>
          <w:szCs w:val="32"/>
        </w:rPr>
        <w:t>河南省文通塑料有限公司年生产25万件门封条塑料制品</w:t>
      </w:r>
    </w:p>
    <w:p>
      <w:pPr>
        <w:spacing w:line="360" w:lineRule="auto"/>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kern w:val="0"/>
          <w:sz w:val="32"/>
          <w:szCs w:val="32"/>
        </w:rPr>
        <w:t>建设项目</w:t>
      </w:r>
      <w:r>
        <w:rPr>
          <w:rFonts w:hint="eastAsia" w:asciiTheme="majorEastAsia" w:hAnsiTheme="majorEastAsia" w:eastAsiaTheme="majorEastAsia" w:cstheme="majorEastAsia"/>
          <w:b/>
          <w:kern w:val="0"/>
          <w:sz w:val="32"/>
          <w:szCs w:val="32"/>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河南省文通塑料有限公司：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公司（统一社会信用代码：91411421MA9EYGRR8C）报送的由河南省波光环境评估服务有限公司编制完成的《河南省文通塑料有限公司年生产25万件门封条塑料制品建设项目环境影响报告表（污染影响类）》（以下简称“报告表”）已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1、废水：生活污水经化粪池处理，满足《污水综合排放标准》（GB8978-1996）表4三级标准及污水处理厂进水水质要求后，经市政污水管网进入民权县污水处理厂进一步处理。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废气：（1）有机废气：热熔、挤出工序及焊接工序产生的有机废气集气罩收集，经“吸附脱附+催化燃烧装置”进行处理，满足《大气污染物综合排放标准》(GB16297-1996)表2二级标准限值要求，同时满足《关于全省开展工业企业挥发性有机物专项治理工作中排放建议值的通知》（</w:t>
      </w:r>
      <w:r>
        <w:rPr>
          <w:rFonts w:ascii="Times New Roman" w:hAnsi="Times New Roman"/>
          <w:kern w:val="0"/>
          <w:sz w:val="21"/>
          <w:szCs w:val="21"/>
        </w:rPr>
        <w:t>豫环攻坚办〔2017〕162号</w:t>
      </w:r>
      <w:r>
        <w:rPr>
          <w:rFonts w:hint="eastAsia"/>
          <w:kern w:val="0"/>
          <w:sz w:val="21"/>
          <w:szCs w:val="21"/>
          <w:lang w:eastAsia="zh-CN"/>
        </w:rPr>
        <w:t>）</w:t>
      </w:r>
      <w:r>
        <w:rPr>
          <w:rFonts w:hint="eastAsia"/>
          <w:kern w:val="0"/>
          <w:sz w:val="21"/>
          <w:szCs w:val="21"/>
          <w:lang w:val="en-US" w:eastAsia="zh-CN"/>
        </w:rPr>
        <w:t>要求；</w:t>
      </w:r>
      <w:r>
        <w:rPr>
          <w:rFonts w:hint="eastAsia" w:ascii="仿宋" w:hAnsi="仿宋" w:eastAsia="仿宋" w:cs="仿宋"/>
          <w:sz w:val="24"/>
          <w:szCs w:val="24"/>
          <w:lang w:val="en-US" w:eastAsia="zh-CN"/>
        </w:rPr>
        <w:t>（2）颗粒物：破碎废气集气罩收集，经袋式除尘器处理，</w:t>
      </w:r>
      <w:r>
        <w:rPr>
          <w:rFonts w:hint="eastAsia" w:ascii="仿宋" w:hAnsi="仿宋" w:eastAsia="仿宋" w:cs="仿宋"/>
          <w:sz w:val="24"/>
          <w:szCs w:val="24"/>
          <w:lang w:val="zh-CN" w:eastAsia="zh-CN"/>
        </w:rPr>
        <w:t>满足</w:t>
      </w:r>
      <w:r>
        <w:rPr>
          <w:rFonts w:hint="eastAsia" w:ascii="仿宋" w:hAnsi="仿宋" w:eastAsia="仿宋" w:cs="仿宋"/>
          <w:sz w:val="24"/>
          <w:szCs w:val="24"/>
          <w:lang w:val="en-US" w:eastAsia="zh-CN"/>
        </w:rPr>
        <w:t>《大气污染物综合排放标准》(GB16297-1996)表2二级标准限值要求后，经15m高排气筒排放。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3、噪声：选用低噪声设备，采取减振、隔声等降噪措施厂界噪声满足《工业企业厂界环境噪声排放标准》（GB12348-2008）3类标准要求。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4、固废：（1）一般固废回用于生产或定期外售，暂存满足《一般工业固体废物贮存和填埋污染控制标准》</w:t>
      </w: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HYPERLINK "http://www.mee.gov.cn/ywgz/fgbz/bz/bzwb/gthw/gtfwwrkzbz/202012/W020201218695845325455.pdf"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lang w:val="en-US" w:eastAsia="zh-CN"/>
        </w:rPr>
        <w:t>（GB 18599-2020）</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要求；（2）危险固废暂存，定期委托有资质单位进行安全处置，暂存满足《危险废物贮存污染控制标准》（GB18597-2001）及其2013年修改单要求；（3）生活垃圾交由环卫部门统一处理。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7440" w:firstLineChars="3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720" w:firstLineChars="28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2023年5月10</w:t>
      </w:r>
      <w:bookmarkStart w:id="0" w:name="_GoBack"/>
      <w:bookmarkEnd w:id="0"/>
      <w:r>
        <w:rPr>
          <w:rFonts w:hint="eastAsia" w:ascii="仿宋" w:hAnsi="仿宋" w:eastAsia="仿宋" w:cs="仿宋"/>
          <w:sz w:val="24"/>
          <w:szCs w:val="24"/>
          <w:lang w:val="en-US" w:eastAsia="zh-CN"/>
        </w:rPr>
        <w:t>日</w:t>
      </w:r>
    </w:p>
    <w:p>
      <w:pPr>
        <w:spacing w:line="360" w:lineRule="auto"/>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16F81"/>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5"/>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A310F"/>
    <w:rsid w:val="00AC211F"/>
    <w:rsid w:val="00B71152"/>
    <w:rsid w:val="00B80571"/>
    <w:rsid w:val="00B82A97"/>
    <w:rsid w:val="00B95A86"/>
    <w:rsid w:val="00C00B05"/>
    <w:rsid w:val="00C33CD7"/>
    <w:rsid w:val="00C60A64"/>
    <w:rsid w:val="00C80D87"/>
    <w:rsid w:val="00CE5BB2"/>
    <w:rsid w:val="00D277F4"/>
    <w:rsid w:val="00D476BE"/>
    <w:rsid w:val="00D83101"/>
    <w:rsid w:val="00DC090E"/>
    <w:rsid w:val="00DC4F51"/>
    <w:rsid w:val="00DE75C1"/>
    <w:rsid w:val="00DF3F1F"/>
    <w:rsid w:val="00DF5060"/>
    <w:rsid w:val="00E02BC4"/>
    <w:rsid w:val="00E50552"/>
    <w:rsid w:val="00E72A7D"/>
    <w:rsid w:val="00E75163"/>
    <w:rsid w:val="02623E47"/>
    <w:rsid w:val="02F72450"/>
    <w:rsid w:val="06600C79"/>
    <w:rsid w:val="110F2611"/>
    <w:rsid w:val="114105BA"/>
    <w:rsid w:val="18AE1921"/>
    <w:rsid w:val="1B7C72FE"/>
    <w:rsid w:val="1C5B6EBF"/>
    <w:rsid w:val="1D8D5DE6"/>
    <w:rsid w:val="32353CB4"/>
    <w:rsid w:val="3DA03245"/>
    <w:rsid w:val="405F0B00"/>
    <w:rsid w:val="43043F11"/>
    <w:rsid w:val="444306B4"/>
    <w:rsid w:val="4A5410B7"/>
    <w:rsid w:val="53ED5C06"/>
    <w:rsid w:val="57690E03"/>
    <w:rsid w:val="5DB942D2"/>
    <w:rsid w:val="620F0E3C"/>
    <w:rsid w:val="63C17BCC"/>
    <w:rsid w:val="659F6DDA"/>
    <w:rsid w:val="6A6A2F53"/>
    <w:rsid w:val="6AA64C8B"/>
    <w:rsid w:val="6F8D73B1"/>
    <w:rsid w:val="779A05D2"/>
    <w:rsid w:val="7F38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before="100" w:beforeAutospacing="1" w:after="100" w:afterAutospacing="1" w:line="408" w:lineRule="auto"/>
      <w:ind w:left="-113" w:right="-510" w:firstLine="510"/>
    </w:pPr>
  </w:style>
  <w:style w:type="paragraph" w:styleId="4">
    <w:name w:val="Body Text Indent"/>
    <w:basedOn w:val="1"/>
    <w:unhideWhenUsed/>
    <w:qFormat/>
    <w:uiPriority w:val="99"/>
    <w:pPr>
      <w:spacing w:after="120"/>
      <w:ind w:left="420" w:leftChars="200"/>
    </w:pPr>
    <w:rPr>
      <w:kern w:val="0"/>
      <w:sz w:val="24"/>
      <w:szCs w:val="20"/>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unhideWhenUsed/>
    <w:qFormat/>
    <w:uiPriority w:val="0"/>
    <w:pPr>
      <w:ind w:firstLine="42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spacing w:line="500" w:lineRule="exact"/>
    </w:pPr>
    <w:rPr>
      <w:rFonts w:ascii="宋体" w:hAnsi="宋体" w:eastAsia="宋体" w:cs="宋体"/>
      <w:color w:val="000000"/>
      <w:sz w:val="24"/>
      <w:szCs w:val="24"/>
      <w:lang w:val="en-US" w:eastAsia="zh-CN" w:bidi="ar-SA"/>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styleId="14">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1393</Words>
  <Characters>1502</Characters>
  <Lines>1</Lines>
  <Paragraphs>3</Paragraphs>
  <TotalTime>2</TotalTime>
  <ScaleCrop>false</ScaleCrop>
  <LinksUpToDate>false</LinksUpToDate>
  <CharactersWithSpaces>1549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Administrator</cp:lastModifiedBy>
  <dcterms:modified xsi:type="dcterms:W3CDTF">2023-05-10T02:35:46Z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6735EAC412F14E7D81219C33FB137E5D</vt:lpwstr>
  </property>
</Properties>
</file>