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012</w:t>
      </w:r>
      <w:r>
        <w:rPr>
          <w:rFonts w:hint="eastAsia" w:ascii="宋体" w:hAnsi="宋体" w:eastAsia="宋体" w:cs="宋体"/>
          <w:b w:val="0"/>
          <w:bCs/>
          <w:color w:val="auto"/>
          <w:sz w:val="24"/>
          <w:szCs w:val="24"/>
          <w:lang w:val="en-US" w:eastAsia="zh-CN"/>
        </w:rPr>
        <w:t>号</w:t>
      </w:r>
    </w:p>
    <w:p>
      <w:pPr>
        <w:spacing w:line="360" w:lineRule="auto"/>
        <w:jc w:val="center"/>
        <w:rPr>
          <w:rFonts w:hint="eastAsia" w:eastAsia="黑体"/>
          <w:b/>
          <w:spacing w:val="-14"/>
          <w:sz w:val="32"/>
          <w:szCs w:val="32"/>
          <w:lang w:val="en-US" w:eastAsia="zh-CN"/>
        </w:rPr>
      </w:pPr>
    </w:p>
    <w:p>
      <w:pPr>
        <w:spacing w:line="360" w:lineRule="auto"/>
        <w:jc w:val="center"/>
        <w:rPr>
          <w:rFonts w:hint="eastAsia" w:asciiTheme="majorEastAsia" w:hAnsiTheme="majorEastAsia" w:eastAsiaTheme="majorEastAsia" w:cstheme="majorEastAsia"/>
          <w:b/>
          <w:spacing w:val="-14"/>
          <w:sz w:val="32"/>
          <w:szCs w:val="32"/>
          <w:lang w:val="en-US" w:eastAsia="zh-CN"/>
        </w:rPr>
      </w:pPr>
      <w:r>
        <w:rPr>
          <w:rFonts w:hint="eastAsia" w:asciiTheme="majorEastAsia" w:hAnsiTheme="majorEastAsia" w:eastAsiaTheme="majorEastAsia" w:cstheme="majorEastAsia"/>
          <w:b/>
          <w:spacing w:val="-14"/>
          <w:sz w:val="32"/>
          <w:szCs w:val="32"/>
        </w:rPr>
        <w:t>关于</w:t>
      </w:r>
      <w:r>
        <w:rPr>
          <w:rFonts w:hint="eastAsia" w:asciiTheme="majorEastAsia" w:hAnsiTheme="majorEastAsia" w:eastAsiaTheme="majorEastAsia" w:cstheme="majorEastAsia"/>
          <w:b/>
          <w:spacing w:val="-14"/>
          <w:sz w:val="32"/>
          <w:szCs w:val="32"/>
          <w:lang w:val="en-US" w:eastAsia="zh-CN"/>
        </w:rPr>
        <w:t>民权县龙塘镇商兴塑业厂年回收32000吨废旧塑料项目</w:t>
      </w:r>
    </w:p>
    <w:p>
      <w:pPr>
        <w:spacing w:line="360" w:lineRule="auto"/>
        <w:jc w:val="center"/>
        <w:rPr>
          <w:rFonts w:hint="eastAsia" w:asciiTheme="majorEastAsia" w:hAnsiTheme="majorEastAsia" w:eastAsiaTheme="majorEastAsia" w:cstheme="majorEastAsia"/>
          <w:b/>
          <w:spacing w:val="-14"/>
          <w:sz w:val="32"/>
          <w:szCs w:val="32"/>
          <w:lang w:val="en-US" w:eastAsia="zh-CN"/>
        </w:rPr>
      </w:pPr>
      <w:r>
        <w:rPr>
          <w:rFonts w:hint="eastAsia" w:asciiTheme="majorEastAsia" w:hAnsiTheme="majorEastAsia" w:eastAsiaTheme="majorEastAsia" w:cstheme="majorEastAsia"/>
          <w:b/>
          <w:spacing w:val="-14"/>
          <w:sz w:val="32"/>
          <w:szCs w:val="32"/>
        </w:rPr>
        <w:t>环境影响报告表的</w:t>
      </w:r>
      <w:r>
        <w:rPr>
          <w:rFonts w:hint="eastAsia" w:asciiTheme="majorEastAsia" w:hAnsiTheme="majorEastAsia" w:eastAsiaTheme="majorEastAsia" w:cstheme="majorEastAsia"/>
          <w:b/>
          <w:spacing w:val="-14"/>
          <w:sz w:val="32"/>
          <w:szCs w:val="32"/>
          <w:lang w:val="en-US" w:eastAsia="zh-CN"/>
        </w:rPr>
        <w:t>批复</w:t>
      </w:r>
    </w:p>
    <w:p>
      <w:pPr>
        <w:spacing w:line="600" w:lineRule="exact"/>
        <w:rPr>
          <w:rFonts w:hint="eastAsia" w:ascii="仿宋" w:hAnsi="仿宋" w:eastAsia="仿宋" w:cs="Times New Roman"/>
          <w:sz w:val="24"/>
          <w:lang w:val="en-US" w:eastAsia="zh-CN"/>
        </w:rPr>
      </w:pPr>
    </w:p>
    <w:p>
      <w:pPr>
        <w:spacing w:line="360" w:lineRule="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民权县龙塘镇商兴塑业厂：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sz w:val="28"/>
          <w:szCs w:val="28"/>
        </w:rPr>
      </w:pPr>
      <w:r>
        <w:rPr>
          <w:rFonts w:hint="eastAsia" w:ascii="仿宋" w:hAnsi="仿宋" w:eastAsia="仿宋" w:cs="Times New Roman"/>
          <w:sz w:val="24"/>
          <w:lang w:val="en-US" w:eastAsia="zh-CN"/>
        </w:rPr>
        <w:t>你公司报送的由河南元臻环境工程有限公司编制完成的《民权县龙塘镇商兴塑业厂年回收32000吨废旧塑料项目环境影响报告表（报批版）》（以下简称“报告表”）已收悉。</w:t>
      </w:r>
      <w:r>
        <w:rPr>
          <w:rFonts w:hint="eastAsia" w:ascii="仿宋" w:hAnsi="仿宋" w:eastAsia="仿宋" w:cs="仿宋"/>
          <w:sz w:val="24"/>
          <w:szCs w:val="24"/>
          <w:lang w:val="en-US" w:eastAsia="zh-CN"/>
        </w:rPr>
        <w:t>项目拟审批事项民权县政府网站公示期满，无异议。经研究，批复如下：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（三）项目运行时，外排污染物应满足以下要求：</w:t>
      </w:r>
    </w:p>
    <w:p>
      <w:pPr>
        <w:spacing w:line="360" w:lineRule="auto"/>
        <w:ind w:firstLine="480" w:firstLineChars="200"/>
        <w:rPr>
          <w:rFonts w:hint="default" w:ascii="仿宋" w:hAnsi="仿宋" w:eastAsia="仿宋" w:cs="Times New Roman"/>
          <w:sz w:val="24"/>
          <w:lang w:val="en-US" w:eastAsia="zh-CN"/>
        </w:rPr>
      </w:pPr>
      <w:r>
        <w:rPr>
          <w:rFonts w:hint="default" w:ascii="仿宋" w:hAnsi="仿宋" w:eastAsia="仿宋" w:cs="Times New Roman"/>
          <w:sz w:val="24"/>
          <w:lang w:val="en-US" w:eastAsia="zh-CN"/>
        </w:rPr>
        <w:t>1、</w:t>
      </w:r>
      <w:r>
        <w:rPr>
          <w:rFonts w:hint="eastAsia" w:ascii="仿宋" w:hAnsi="仿宋" w:eastAsia="仿宋" w:cs="Times New Roman"/>
          <w:sz w:val="24"/>
          <w:lang w:val="en-US" w:eastAsia="zh-CN"/>
        </w:rPr>
        <w:t>项目不得回收加工属于医疗废物和危险废物的废塑料及盛装农药、染料、强酸、强碱及其他化学品废弃塑料包装物。</w:t>
      </w:r>
      <w:bookmarkStart w:id="0" w:name="_GoBack"/>
      <w:bookmarkEnd w:id="0"/>
    </w:p>
    <w:p>
      <w:pPr>
        <w:spacing w:line="360" w:lineRule="auto"/>
        <w:ind w:firstLine="480" w:firstLineChars="200"/>
        <w:rPr>
          <w:rFonts w:hint="default" w:ascii="仿宋" w:hAnsi="仿宋" w:eastAsia="仿宋" w:cs="Times New Roman"/>
          <w:sz w:val="24"/>
          <w:lang w:val="en-US" w:eastAsia="zh-CN"/>
        </w:rPr>
      </w:pPr>
      <w:r>
        <w:rPr>
          <w:rFonts w:hint="eastAsia" w:ascii="仿宋" w:hAnsi="仿宋" w:eastAsia="仿宋" w:cs="Times New Roman"/>
          <w:sz w:val="24"/>
          <w:lang w:val="en-US" w:eastAsia="zh-CN"/>
        </w:rPr>
        <w:t>2、</w:t>
      </w:r>
      <w:r>
        <w:rPr>
          <w:rFonts w:hint="default" w:ascii="仿宋" w:hAnsi="仿宋" w:eastAsia="仿宋" w:cs="Times New Roman"/>
          <w:sz w:val="24"/>
          <w:lang w:val="en-US" w:eastAsia="zh-CN"/>
        </w:rPr>
        <w:t>废水：</w:t>
      </w:r>
      <w:r>
        <w:rPr>
          <w:rFonts w:hint="eastAsia" w:ascii="仿宋" w:hAnsi="仿宋" w:eastAsia="仿宋" w:cs="Times New Roman"/>
          <w:sz w:val="24"/>
          <w:lang w:val="en-US" w:eastAsia="zh-CN"/>
        </w:rPr>
        <w:t>（1）生产废水经污水处理站处理，</w:t>
      </w:r>
      <w:r>
        <w:rPr>
          <w:rFonts w:hint="default" w:ascii="Times New Roman" w:hAnsi="Times New Roman" w:eastAsia="仿宋" w:cs="Times New Roman"/>
          <w:sz w:val="24"/>
          <w:szCs w:val="24"/>
          <w:lang w:val="en-US" w:eastAsia="zh-CN"/>
        </w:rPr>
        <w:t>满足《城市污水再生利用 工业用水水质》（GB/T19923-2005表1洗涤用水的水质标准要求</w:t>
      </w:r>
      <w:r>
        <w:rPr>
          <w:rFonts w:hint="eastAsia" w:ascii="Times New Roman" w:hAnsi="Times New Roman" w:eastAsia="仿宋" w:cs="Times New Roman"/>
          <w:sz w:val="24"/>
          <w:szCs w:val="24"/>
          <w:lang w:val="en-US" w:eastAsia="zh-CN"/>
        </w:rPr>
        <w:t>后，循环利用；（2）</w:t>
      </w:r>
      <w:r>
        <w:rPr>
          <w:rFonts w:hint="default" w:ascii="Times New Roman" w:hAnsi="Times New Roman" w:eastAsia="仿宋" w:cs="Times New Roman"/>
          <w:sz w:val="24"/>
          <w:szCs w:val="24"/>
          <w:lang w:val="en-US" w:eastAsia="zh-CN"/>
        </w:rPr>
        <w:t>生活污水经化粪池处理后，定期清掏，外运肥田，</w:t>
      </w:r>
      <w:r>
        <w:rPr>
          <w:rFonts w:hint="eastAsia" w:eastAsia="仿宋" w:cs="Times New Roman"/>
          <w:sz w:val="24"/>
          <w:szCs w:val="24"/>
          <w:lang w:val="en-US" w:eastAsia="zh-CN"/>
        </w:rPr>
        <w:t>废水</w:t>
      </w:r>
      <w:r>
        <w:rPr>
          <w:rFonts w:hint="default" w:ascii="Times New Roman" w:hAnsi="Times New Roman" w:eastAsia="仿宋" w:cs="Times New Roman"/>
          <w:sz w:val="24"/>
          <w:szCs w:val="24"/>
          <w:lang w:val="en-US" w:eastAsia="zh-CN"/>
        </w:rPr>
        <w:t>不得随意外排</w:t>
      </w:r>
      <w:r>
        <w:rPr>
          <w:rFonts w:hint="default" w:ascii="Times New Roman" w:hAnsi="Times New Roman" w:eastAsia="仿宋" w:cs="Times New Roman"/>
          <w:color w:val="auto"/>
          <w:kern w:val="2"/>
          <w:sz w:val="24"/>
          <w:szCs w:val="24"/>
          <w:highlight w:val="none"/>
          <w:lang w:val="en-US" w:eastAsia="zh-CN" w:bidi="ar-SA"/>
        </w:rPr>
        <w:t>。</w:t>
      </w:r>
    </w:p>
    <w:p>
      <w:pPr>
        <w:spacing w:line="360" w:lineRule="auto"/>
        <w:rPr>
          <w:rFonts w:hint="default" w:ascii="仿宋" w:hAnsi="仿宋" w:eastAsia="仿宋" w:cs="Times New Roman"/>
          <w:sz w:val="24"/>
          <w:lang w:val="en-US" w:eastAsia="zh-CN"/>
        </w:rPr>
      </w:pPr>
      <w:r>
        <w:rPr>
          <w:rFonts w:hint="eastAsia" w:ascii="仿宋" w:hAnsi="仿宋" w:eastAsia="仿宋" w:cs="Times New Roman"/>
          <w:sz w:val="24"/>
          <w:lang w:val="en-US" w:eastAsia="zh-CN"/>
        </w:rPr>
        <w:t>2、废气：（1）</w:t>
      </w:r>
      <w:r>
        <w:rPr>
          <w:rFonts w:hint="eastAsia" w:ascii="Times New Roman" w:hAnsi="Times New Roman" w:eastAsia="仿宋" w:cs="Times New Roman"/>
          <w:color w:val="auto"/>
          <w:kern w:val="2"/>
          <w:sz w:val="24"/>
          <w:szCs w:val="24"/>
          <w:highlight w:val="none"/>
          <w:lang w:val="en-US" w:eastAsia="zh-CN" w:bidi="ar-SA"/>
        </w:rPr>
        <w:t>分拣</w:t>
      </w:r>
      <w:r>
        <w:rPr>
          <w:rFonts w:hint="default" w:ascii="Times New Roman" w:hAnsi="Times New Roman" w:eastAsia="仿宋" w:cs="Times New Roman"/>
          <w:sz w:val="24"/>
          <w:szCs w:val="24"/>
          <w:lang w:val="en-US" w:eastAsia="zh-CN"/>
        </w:rPr>
        <w:t>车间密</w:t>
      </w:r>
      <w:r>
        <w:rPr>
          <w:rFonts w:hint="default" w:ascii="仿宋" w:hAnsi="仿宋" w:eastAsia="仿宋" w:cs="Times New Roman"/>
          <w:sz w:val="24"/>
          <w:lang w:val="en-US" w:eastAsia="zh-CN"/>
        </w:rPr>
        <w:t>闭</w:t>
      </w:r>
      <w:r>
        <w:rPr>
          <w:rFonts w:hint="eastAsia" w:ascii="仿宋" w:hAnsi="仿宋" w:eastAsia="仿宋" w:cs="Times New Roman"/>
          <w:sz w:val="24"/>
          <w:lang w:val="en-US" w:eastAsia="zh-CN"/>
        </w:rPr>
        <w:t>，颗粒物</w:t>
      </w:r>
      <w:r>
        <w:rPr>
          <w:rFonts w:hint="default" w:ascii="仿宋" w:hAnsi="仿宋" w:eastAsia="仿宋" w:cs="Times New Roman"/>
          <w:sz w:val="24"/>
          <w:lang w:val="en-US" w:eastAsia="zh-CN"/>
        </w:rPr>
        <w:t>满足《大气污染物综合排放标准》（GB16297-1996）表2限值要求</w:t>
      </w:r>
      <w:r>
        <w:rPr>
          <w:rFonts w:hint="eastAsia" w:ascii="仿宋" w:hAnsi="仿宋" w:eastAsia="仿宋" w:cs="Times New Roman"/>
          <w:sz w:val="24"/>
          <w:lang w:val="en-US" w:eastAsia="zh-CN"/>
        </w:rPr>
        <w:t>；（2）污水处理站恶臭废气负压收集，经活性炭吸附装置处理，满足《恶臭污染物排放标准》（GB14554-93）表1、表2排放限值要求后，通过15米高排气筒排放；（3）对污水处理设备定期维护</w:t>
      </w:r>
      <w:r>
        <w:rPr>
          <w:rFonts w:hint="eastAsia" w:ascii="Times New Roman" w:hAnsi="Times New Roman" w:eastAsia="仿宋" w:cs="Times New Roman"/>
          <w:sz w:val="24"/>
          <w:szCs w:val="24"/>
          <w:lang w:val="en-US" w:eastAsia="zh-CN"/>
        </w:rPr>
        <w:t>，保证污水处理系统正常运行，定期喷洒除臭剂</w:t>
      </w:r>
      <w:r>
        <w:rPr>
          <w:rFonts w:hint="default" w:ascii="Times New Roman" w:hAnsi="Times New Roman" w:eastAsia="仿宋" w:cs="Times New Roman"/>
          <w:color w:val="auto"/>
          <w:kern w:val="2"/>
          <w:sz w:val="24"/>
          <w:szCs w:val="24"/>
          <w:highlight w:val="none"/>
          <w:lang w:val="en-US" w:eastAsia="zh-CN" w:bidi="ar-SA"/>
        </w:rPr>
        <w:t>。</w:t>
      </w:r>
    </w:p>
    <w:p>
      <w:pPr>
        <w:spacing w:line="360" w:lineRule="auto"/>
        <w:ind w:firstLine="480" w:firstLineChars="200"/>
        <w:rPr>
          <w:rFonts w:hint="default" w:ascii="仿宋" w:hAnsi="仿宋" w:eastAsia="仿宋" w:cs="Times New Roman"/>
          <w:sz w:val="24"/>
          <w:lang w:val="en-US" w:eastAsia="zh-CN"/>
        </w:rPr>
      </w:pPr>
      <w:r>
        <w:rPr>
          <w:rFonts w:hint="eastAsia" w:ascii="仿宋" w:hAnsi="仿宋" w:eastAsia="仿宋" w:cs="Times New Roman"/>
          <w:sz w:val="24"/>
          <w:lang w:val="en-US" w:eastAsia="zh-CN"/>
        </w:rPr>
        <w:t>3</w:t>
      </w:r>
      <w:r>
        <w:rPr>
          <w:rFonts w:hint="default" w:ascii="仿宋" w:hAnsi="仿宋" w:eastAsia="仿宋" w:cs="Times New Roman"/>
          <w:sz w:val="24"/>
          <w:lang w:val="en-US" w:eastAsia="zh-CN"/>
        </w:rPr>
        <w:t>、噪声：</w:t>
      </w:r>
      <w:r>
        <w:rPr>
          <w:rFonts w:hint="default" w:ascii="Times New Roman" w:hAnsi="Times New Roman" w:eastAsia="仿宋" w:cs="Times New Roman"/>
          <w:sz w:val="24"/>
          <w:szCs w:val="24"/>
          <w:lang w:val="en-US" w:eastAsia="zh-CN"/>
        </w:rPr>
        <w:t>选用基础减震、厂房隔声、距离衰减、等降噪措施</w:t>
      </w:r>
      <w:r>
        <w:rPr>
          <w:rFonts w:hint="eastAsia" w:eastAsia="仿宋" w:cs="Times New Roman"/>
          <w:sz w:val="24"/>
          <w:szCs w:val="24"/>
          <w:lang w:val="en-US" w:eastAsia="zh-CN"/>
        </w:rPr>
        <w:t>，</w:t>
      </w:r>
      <w:r>
        <w:rPr>
          <w:rFonts w:hint="default" w:ascii="Times New Roman" w:hAnsi="Times New Roman" w:eastAsia="仿宋" w:cs="Times New Roman"/>
          <w:sz w:val="24"/>
          <w:szCs w:val="24"/>
          <w:lang w:val="en-US" w:eastAsia="zh-CN"/>
        </w:rPr>
        <w:t>厂界噪声满足《工业企业厂界环境噪声排放标准》（GB12348-2008）2类标准要求。</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4</w:t>
      </w:r>
      <w:r>
        <w:rPr>
          <w:rFonts w:hint="default" w:ascii="仿宋" w:hAnsi="仿宋" w:eastAsia="仿宋" w:cs="Times New Roman"/>
          <w:sz w:val="24"/>
          <w:lang w:val="en-US" w:eastAsia="zh-CN"/>
        </w:rPr>
        <w:t>、固废：</w:t>
      </w:r>
      <w:r>
        <w:rPr>
          <w:rFonts w:hint="eastAsia" w:ascii="仿宋" w:hAnsi="仿宋" w:eastAsia="仿宋" w:cs="Times New Roman"/>
          <w:sz w:val="24"/>
          <w:lang w:val="en-US" w:eastAsia="zh-CN"/>
        </w:rPr>
        <w:t>（1）</w:t>
      </w:r>
      <w:r>
        <w:rPr>
          <w:rFonts w:hint="default" w:ascii="Times New Roman" w:hAnsi="Times New Roman" w:eastAsia="仿宋" w:cs="Times New Roman"/>
          <w:sz w:val="24"/>
          <w:szCs w:val="24"/>
          <w:lang w:val="en-US" w:eastAsia="zh-CN"/>
        </w:rPr>
        <w:t>一般固废收集后，定期外售或交环卫部门处置，满足《一般工业固体废物贮存和填埋污染控制标准》（GB 18599-2020）；</w:t>
      </w:r>
      <w:r>
        <w:rPr>
          <w:rFonts w:hint="eastAsia" w:eastAsia="仿宋" w:cs="Times New Roman"/>
          <w:sz w:val="24"/>
          <w:szCs w:val="24"/>
          <w:lang w:val="en-US" w:eastAsia="zh-CN"/>
        </w:rPr>
        <w:t>（2）</w:t>
      </w:r>
      <w:r>
        <w:rPr>
          <w:rFonts w:hint="default" w:ascii="Times New Roman" w:hAnsi="Times New Roman" w:eastAsia="仿宋" w:cs="Times New Roman"/>
          <w:sz w:val="24"/>
          <w:szCs w:val="24"/>
          <w:lang w:val="en-US" w:eastAsia="zh-CN"/>
        </w:rPr>
        <w:t>生活垃圾经垃圾桶收集后委托环卫清运至垃圾处理场</w:t>
      </w:r>
      <w:r>
        <w:rPr>
          <w:rFonts w:hint="default" w:ascii="Times New Roman" w:hAnsi="Times New Roman" w:eastAsia="仿宋" w:cs="Times New Roman"/>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四、项目建成后，按相关规定及时进行项目竣工环境保护验收。项目建设及运行过程中，由民权县生态环境局负责项目的日常环境管理工作。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7440" w:firstLineChars="31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6720" w:firstLineChars="28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2023年5月24日</w:t>
      </w:r>
    </w:p>
    <w:p>
      <w:pPr>
        <w:spacing w:line="600" w:lineRule="exact"/>
        <w:ind w:firstLine="480" w:firstLineChars="200"/>
        <w:rPr>
          <w:rFonts w:hint="eastAsia" w:ascii="仿宋" w:hAnsi="仿宋" w:eastAsia="仿宋" w:cs="Times New Roman"/>
          <w:sz w:val="24"/>
          <w:lang w:val="en-US" w:eastAsia="zh-CN"/>
        </w:rPr>
      </w:pP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075C6FB1"/>
    <w:rsid w:val="08D016AD"/>
    <w:rsid w:val="110F2611"/>
    <w:rsid w:val="114105BA"/>
    <w:rsid w:val="152531DC"/>
    <w:rsid w:val="18AE1921"/>
    <w:rsid w:val="19166835"/>
    <w:rsid w:val="1B7C72FE"/>
    <w:rsid w:val="1B8A49EE"/>
    <w:rsid w:val="1C5B6EBF"/>
    <w:rsid w:val="1D781198"/>
    <w:rsid w:val="1D8D5DE6"/>
    <w:rsid w:val="2BFD4EFB"/>
    <w:rsid w:val="33C738E7"/>
    <w:rsid w:val="3A9D62E9"/>
    <w:rsid w:val="3DA03245"/>
    <w:rsid w:val="405F0B00"/>
    <w:rsid w:val="4266544F"/>
    <w:rsid w:val="444306B4"/>
    <w:rsid w:val="4A5410B7"/>
    <w:rsid w:val="57690E03"/>
    <w:rsid w:val="57AA656B"/>
    <w:rsid w:val="620F0E3C"/>
    <w:rsid w:val="62EB1989"/>
    <w:rsid w:val="63C17BCC"/>
    <w:rsid w:val="659F6DDA"/>
    <w:rsid w:val="6A54338E"/>
    <w:rsid w:val="6A6A2F53"/>
    <w:rsid w:val="6AA64C8B"/>
    <w:rsid w:val="6F8C0D48"/>
    <w:rsid w:val="6F8D73B1"/>
    <w:rsid w:val="705A6F97"/>
    <w:rsid w:val="779A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 w:type="paragraph" w:styleId="13">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1290</Words>
  <Characters>1366</Characters>
  <Lines>10</Lines>
  <Paragraphs>3</Paragraphs>
  <TotalTime>0</TotalTime>
  <ScaleCrop>false</ScaleCrop>
  <LinksUpToDate>false</LinksUpToDate>
  <CharactersWithSpaces>1414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Administrator</cp:lastModifiedBy>
  <dcterms:modified xsi:type="dcterms:W3CDTF">2023-05-24T07:30:29Z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6735EAC412F14E7D81219C33FB137E5D</vt:lpwstr>
  </property>
</Properties>
</file>