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bdr w:val="none" w:color="auto" w:sz="0" w:space="0"/>
          <w:shd w:val="clear" w:fill="FFFFFF"/>
        </w:rPr>
        <w:t xml:space="preserve">商丘市教育体育局关于2023年普通高中最低录取控制分数线的公告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vanish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vanish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仿宋" w:hAnsi="仿宋" w:eastAsia="仿宋" w:cs="仿宋"/>
          <w:vanish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vanish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bdr w:val="single" w:color="DDDDDD" w:sz="6" w:space="0"/>
          <w:shd w:val="clear" w:fill="FFFFFF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vertAlign w:val="baseline"/>
        </w:rPr>
        <w:t>2023年我市共有80640人参加中招考试。根据《商丘市教育体育局 关于做好2023年普通高中招生工作的意见》（教体基〔2023〕107号）文件精神及各招生区域内普通高中学校招生计划、考生中招成绩和高中教育资源，确定了各招生区域普通高中的最低录取控制分数线（见附件）。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vertAlign w:val="baseline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445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vertAlign w:val="baseline"/>
        </w:rPr>
        <w:t xml:space="preserve">     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/>
        <w:jc w:val="both"/>
      </w:pP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ascii="微软雅黑" w:hAnsi="微软雅黑" w:eastAsia="微软雅黑" w:cs="微软雅黑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pacing w:val="0"/>
          <w:sz w:val="27"/>
          <w:szCs w:val="27"/>
          <w:shd w:val="clear" w:fill="FFFFFF"/>
        </w:rPr>
        <w:t>商丘市2023年各招生区域普通高中最低录取控制分数线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pacing w:val="0"/>
          <w:sz w:val="27"/>
          <w:szCs w:val="27"/>
          <w:shd w:val="clear" w:fill="FFFFFF"/>
        </w:rPr>
        <w:t> </w:t>
      </w:r>
    </w:p>
    <w:tbl>
      <w:tblPr>
        <w:tblW w:w="9165" w:type="dxa"/>
        <w:tblInd w:w="-3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1007"/>
        <w:gridCol w:w="1007"/>
        <w:gridCol w:w="1209"/>
        <w:gridCol w:w="1008"/>
        <w:gridCol w:w="1099"/>
        <w:gridCol w:w="111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招生区域</w:t>
            </w:r>
          </w:p>
        </w:tc>
        <w:tc>
          <w:tcPr>
            <w:tcW w:w="10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市区</w:t>
            </w:r>
          </w:p>
        </w:tc>
        <w:tc>
          <w:tcPr>
            <w:tcW w:w="10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民权县</w:t>
            </w:r>
          </w:p>
        </w:tc>
        <w:tc>
          <w:tcPr>
            <w:tcW w:w="12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睢  县</w:t>
            </w:r>
          </w:p>
        </w:tc>
        <w:tc>
          <w:tcPr>
            <w:tcW w:w="10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宁陵县</w:t>
            </w:r>
          </w:p>
        </w:tc>
        <w:tc>
          <w:tcPr>
            <w:tcW w:w="10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柘城县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虞城县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夏邑县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最低录取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控制分数线</w:t>
            </w:r>
          </w:p>
        </w:tc>
        <w:tc>
          <w:tcPr>
            <w:tcW w:w="100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310</w:t>
            </w:r>
          </w:p>
        </w:tc>
        <w:tc>
          <w:tcPr>
            <w:tcW w:w="100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360</w:t>
            </w:r>
          </w:p>
        </w:tc>
        <w:tc>
          <w:tcPr>
            <w:tcW w:w="12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378</w:t>
            </w:r>
          </w:p>
        </w:tc>
        <w:tc>
          <w:tcPr>
            <w:tcW w:w="100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366</w:t>
            </w:r>
          </w:p>
        </w:tc>
        <w:tc>
          <w:tcPr>
            <w:tcW w:w="109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338</w:t>
            </w:r>
          </w:p>
        </w:tc>
        <w:tc>
          <w:tcPr>
            <w:tcW w:w="11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390</w:t>
            </w:r>
          </w:p>
        </w:tc>
        <w:tc>
          <w:tcPr>
            <w:tcW w:w="112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7"/>
                <w:szCs w:val="27"/>
              </w:rPr>
              <w:t>380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GNjZDU5ZmJlZWJiYmI5NzgwN2FkNWRjMWY2MjgifQ=="/>
  </w:docVars>
  <w:rsids>
    <w:rsidRoot w:val="72B41755"/>
    <w:rsid w:val="72B41755"/>
    <w:rsid w:val="797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大标宋简体" w:cs="方正大标宋简体"/>
      <w:kern w:val="2"/>
      <w:sz w:val="84"/>
      <w:szCs w:val="8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4A4A4A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uiPriority w:val="0"/>
  </w:style>
  <w:style w:type="character" w:styleId="11">
    <w:name w:val="HTML Acronym"/>
    <w:basedOn w:val="7"/>
    <w:uiPriority w:val="0"/>
    <w:rPr>
      <w:bdr w:val="none" w:color="auto" w:sz="0" w:space="0"/>
    </w:rPr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4A4A4A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hover22"/>
    <w:basedOn w:val="7"/>
    <w:uiPriority w:val="0"/>
    <w:rPr>
      <w:color w:val="1258AD"/>
      <w:u w:val="none"/>
      <w:bdr w:val="single" w:color="1258AD" w:sz="6" w:space="0"/>
    </w:rPr>
  </w:style>
  <w:style w:type="character" w:customStyle="1" w:styleId="17">
    <w:name w:val="first-child"/>
    <w:basedOn w:val="7"/>
    <w:uiPriority w:val="0"/>
    <w:rPr>
      <w:bdr w:val="none" w:color="auto" w:sz="0" w:space="0"/>
    </w:rPr>
  </w:style>
  <w:style w:type="character" w:customStyle="1" w:styleId="18">
    <w:name w:val="layui-this"/>
    <w:basedOn w:val="7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2023-07-17T07:45:00Z</dcterms:created>
  <dc:creator>静以致远</dc:creator>
  <cp:lastModifiedBy>静以致远</cp:lastModifiedBy>
  <dcterms:modified xsi:type="dcterms:W3CDTF">2023-07-17T07:48:05Z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68C6FDE63B6B4FF890A608B833CB9362_11</vt:lpwstr>
  </property>
</Properties>
</file>