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 xml:space="preserve">审批意见                                     </w:t>
      </w:r>
      <w:r>
        <w:rPr>
          <w:rFonts w:hint="eastAsia" w:ascii="宋体" w:hAnsi="宋体" w:eastAsia="宋体" w:cs="宋体"/>
          <w:b w:val="0"/>
          <w:bCs/>
          <w:color w:val="0000FF"/>
          <w:sz w:val="24"/>
          <w:szCs w:val="24"/>
          <w:lang w:val="en-US" w:eastAsia="zh-CN"/>
        </w:rPr>
        <w:t xml:space="preserve"> </w:t>
      </w:r>
      <w:r>
        <w:rPr>
          <w:rFonts w:hint="eastAsia" w:ascii="宋体" w:hAnsi="宋体" w:eastAsia="宋体" w:cs="宋体"/>
          <w:b w:val="0"/>
          <w:bCs/>
          <w:color w:val="FF0000"/>
          <w:sz w:val="24"/>
          <w:szCs w:val="24"/>
          <w:lang w:val="en-US" w:eastAsia="zh-CN"/>
        </w:rPr>
        <w:t xml:space="preserve"> </w:t>
      </w:r>
      <w:r>
        <w:rPr>
          <w:rFonts w:hint="eastAsia" w:ascii="宋体" w:hAnsi="宋体" w:cs="宋体"/>
          <w:b w:val="0"/>
          <w:bCs/>
          <w:color w:val="FF0000"/>
          <w:sz w:val="24"/>
          <w:szCs w:val="24"/>
          <w:lang w:val="en-US" w:eastAsia="zh-CN"/>
        </w:rPr>
        <w:t xml:space="preserve">     </w:t>
      </w:r>
      <w:r>
        <w:rPr>
          <w:rFonts w:hint="eastAsia" w:ascii="宋体" w:hAnsi="宋体" w:eastAsia="宋体" w:cs="宋体"/>
          <w:b w:val="0"/>
          <w:bCs/>
          <w:color w:val="auto"/>
          <w:sz w:val="24"/>
          <w:szCs w:val="24"/>
          <w:lang w:val="en-US" w:eastAsia="zh-CN"/>
        </w:rPr>
        <w:t xml:space="preserve"> 民环审[202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sz w:val="24"/>
          <w:szCs w:val="24"/>
          <w:lang w:val="en-US" w:eastAsia="zh-CN"/>
        </w:rPr>
        <w:t>]第</w:t>
      </w:r>
      <w:r>
        <w:rPr>
          <w:rFonts w:hint="eastAsia" w:ascii="宋体" w:hAnsi="宋体" w:cs="宋体"/>
          <w:b w:val="0"/>
          <w:bCs/>
          <w:color w:val="auto"/>
          <w:sz w:val="24"/>
          <w:szCs w:val="24"/>
          <w:highlight w:val="none"/>
          <w:lang w:val="en-US" w:eastAsia="zh-CN"/>
        </w:rPr>
        <w:t>019</w:t>
      </w:r>
      <w:r>
        <w:rPr>
          <w:rFonts w:hint="eastAsia" w:ascii="宋体" w:hAnsi="宋体" w:eastAsia="宋体" w:cs="宋体"/>
          <w:b w:val="0"/>
          <w:bCs/>
          <w:color w:val="auto"/>
          <w:sz w:val="24"/>
          <w:szCs w:val="24"/>
          <w:lang w:val="en-US" w:eastAsia="zh-CN"/>
        </w:rPr>
        <w:t>号</w:t>
      </w:r>
    </w:p>
    <w:p>
      <w:pPr>
        <w:spacing w:line="360" w:lineRule="auto"/>
        <w:jc w:val="center"/>
        <w:rPr>
          <w:rFonts w:hint="eastAsia" w:ascii="宋体" w:hAnsi="宋体" w:eastAsia="宋体" w:cs="宋体"/>
          <w:b w:val="0"/>
          <w:bCs/>
          <w:color w:val="auto"/>
          <w:sz w:val="24"/>
          <w:szCs w:val="24"/>
          <w:lang w:val="en-US" w:eastAsia="zh-CN"/>
        </w:rPr>
      </w:pPr>
    </w:p>
    <w:p>
      <w:pPr>
        <w:spacing w:line="360" w:lineRule="auto"/>
        <w:jc w:val="center"/>
        <w:rPr>
          <w:rFonts w:hint="eastAsia" w:asciiTheme="majorEastAsia" w:hAnsiTheme="majorEastAsia" w:eastAsiaTheme="majorEastAsia" w:cstheme="majorEastAsia"/>
          <w:b/>
          <w:spacing w:val="-14"/>
          <w:sz w:val="32"/>
          <w:szCs w:val="32"/>
        </w:rPr>
      </w:pPr>
      <w:r>
        <w:rPr>
          <w:rFonts w:hint="eastAsia" w:asciiTheme="majorEastAsia" w:hAnsiTheme="majorEastAsia" w:eastAsiaTheme="majorEastAsia" w:cstheme="majorEastAsia"/>
          <w:b/>
          <w:spacing w:val="-14"/>
          <w:sz w:val="32"/>
          <w:szCs w:val="32"/>
        </w:rPr>
        <w:t>关于</w:t>
      </w:r>
      <w:r>
        <w:rPr>
          <w:rFonts w:hint="eastAsia" w:asciiTheme="majorEastAsia" w:hAnsiTheme="majorEastAsia" w:eastAsiaTheme="majorEastAsia" w:cstheme="majorEastAsia"/>
          <w:b/>
          <w:spacing w:val="-14"/>
          <w:sz w:val="32"/>
          <w:szCs w:val="32"/>
          <w:lang w:val="en-US" w:eastAsia="zh-CN"/>
        </w:rPr>
        <w:t>淮阳县祁鼎建筑材料有限公司王桥分公司年产15万吨沥青混凝土项目</w:t>
      </w:r>
      <w:r>
        <w:rPr>
          <w:rFonts w:hint="eastAsia" w:asciiTheme="majorEastAsia" w:hAnsiTheme="majorEastAsia" w:eastAsiaTheme="majorEastAsia" w:cstheme="majorEastAsia"/>
          <w:b/>
          <w:spacing w:val="-14"/>
          <w:sz w:val="32"/>
          <w:szCs w:val="32"/>
        </w:rPr>
        <w:t>环境影响报告表的批复</w:t>
      </w:r>
    </w:p>
    <w:p>
      <w:pPr>
        <w:spacing w:line="360" w:lineRule="auto"/>
        <w:jc w:val="center"/>
        <w:rPr>
          <w:rFonts w:hint="default" w:ascii="Times New Roman" w:hAnsi="Times New Roman" w:cs="Times New Roman"/>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淮阳县祁鼎建筑材料有限公司王桥分公司</w:t>
      </w:r>
      <w:r>
        <w:rPr>
          <w:rFonts w:hint="default"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你公司</w:t>
      </w:r>
      <w:r>
        <w:rPr>
          <w:rFonts w:hint="eastAsia" w:ascii="仿宋" w:hAnsi="仿宋" w:eastAsia="仿宋" w:cs="仿宋"/>
          <w:sz w:val="24"/>
          <w:szCs w:val="24"/>
          <w:lang w:val="en-US" w:eastAsia="zh-CN"/>
        </w:rPr>
        <w:t>（统一社会信用代码91411421MA9MXPGH2B）</w:t>
      </w:r>
      <w:r>
        <w:rPr>
          <w:rFonts w:hint="default" w:ascii="仿宋" w:hAnsi="仿宋" w:eastAsia="仿宋" w:cs="仿宋"/>
          <w:sz w:val="24"/>
          <w:szCs w:val="24"/>
          <w:lang w:val="en-US" w:eastAsia="zh-CN"/>
        </w:rPr>
        <w:t>报送的由河南翰林环保科技有限公司编制完成的《</w:t>
      </w:r>
      <w:r>
        <w:rPr>
          <w:rFonts w:hint="eastAsia" w:ascii="仿宋" w:hAnsi="仿宋" w:eastAsia="仿宋" w:cs="仿宋"/>
          <w:sz w:val="24"/>
          <w:szCs w:val="24"/>
          <w:lang w:val="en-US" w:eastAsia="zh-CN"/>
        </w:rPr>
        <w:t>淮阳县祁鼎建筑材料有限公司王桥分公司年产15万吨沥青混凝土项目</w:t>
      </w:r>
      <w:r>
        <w:rPr>
          <w:rFonts w:hint="default" w:ascii="仿宋" w:hAnsi="仿宋" w:eastAsia="仿宋" w:cs="仿宋"/>
          <w:sz w:val="24"/>
          <w:szCs w:val="24"/>
          <w:lang w:val="en-US" w:eastAsia="zh-CN"/>
        </w:rPr>
        <w:t>环境影响报告表（报批版）》（以下简称“报告表”）已收悉。</w:t>
      </w:r>
      <w:r>
        <w:rPr>
          <w:rFonts w:hint="eastAsia" w:ascii="仿宋" w:hAnsi="仿宋" w:eastAsia="仿宋" w:cs="仿宋"/>
          <w:sz w:val="24"/>
          <w:szCs w:val="24"/>
          <w:lang w:val="en-US" w:eastAsia="zh-CN"/>
        </w:rPr>
        <w:t>项目拟审批事项民权县政府网站公示期满，无异议。经研究，批复如下：</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二、你公司应向社会主动公开经批准的《报告表》，并接受相关方的咨询。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三、你公司应全面落实《报告表》提出的各项目环境保护措施，确保各项环境保护设施与主体工程同时设计、同时施工、同时投入使用，确保各项污染物达标排放。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（一）向设计单位提供《报告表》和本批复文件，确保项目设计按照环境保护设计规范要求，落实防治环境污染和生态破坏的措施以及环保设施投资概算。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（二）依据《报告表》和本批复文件，对项目建设过程中产生的废水、废气、固体废物、噪声、震动等污染，以及因施工对自然、生态环境造成的破坏，采取相应的防治措施。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（三）项目运行时，外排污染物应满足以下要求：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1、废水：</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车辆冲洗废水经三级沉淀池处理后，全部回用于车辆冲洗用水</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生活污水生活污水经化粪池处理后，定期清掏，外运肥田</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2、废气：</w:t>
      </w:r>
      <w:r>
        <w:rPr>
          <w:rFonts w:hint="eastAsia" w:ascii="仿宋" w:hAnsi="仿宋" w:eastAsia="仿宋" w:cs="仿宋"/>
          <w:sz w:val="24"/>
          <w:szCs w:val="24"/>
          <w:lang w:val="en-US" w:eastAsia="zh-CN"/>
        </w:rPr>
        <w:t>（1）骨料仓库封闭并安装喷淋抑尘系统；（2）</w:t>
      </w:r>
      <w:r>
        <w:rPr>
          <w:rFonts w:hint="default" w:ascii="仿宋" w:hAnsi="仿宋" w:eastAsia="仿宋" w:cs="仿宋"/>
          <w:sz w:val="24"/>
          <w:szCs w:val="24"/>
          <w:lang w:val="en-US" w:eastAsia="zh-CN"/>
        </w:rPr>
        <w:t>天然气导热油锅炉</w:t>
      </w:r>
      <w:r>
        <w:rPr>
          <w:rFonts w:hint="default" w:ascii="仿宋" w:hAnsi="仿宋" w:eastAsia="仿宋" w:cs="仿宋"/>
          <w:sz w:val="24"/>
          <w:szCs w:val="24"/>
          <w:lang w:val="zh-CN" w:eastAsia="zh-CN"/>
        </w:rPr>
        <w:t>采用低氮燃烧装置</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通过</w:t>
      </w:r>
      <w:r>
        <w:rPr>
          <w:rFonts w:hint="default" w:ascii="仿宋" w:hAnsi="仿宋" w:eastAsia="仿宋" w:cs="仿宋"/>
          <w:sz w:val="24"/>
          <w:szCs w:val="24"/>
          <w:lang w:val="zh-CN" w:eastAsia="zh-CN"/>
        </w:rPr>
        <w:t>8m高排气筒排放</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铲车上料、铣刨料破碎、筛分、矿粉入仓及</w:t>
      </w:r>
      <w:r>
        <w:rPr>
          <w:rFonts w:hint="default" w:ascii="仿宋" w:hAnsi="仿宋" w:eastAsia="仿宋" w:cs="仿宋"/>
          <w:sz w:val="24"/>
          <w:szCs w:val="24"/>
          <w:lang w:val="en-US" w:eastAsia="zh-CN"/>
        </w:rPr>
        <w:t>沥青混凝土搅拌</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烘干滚筒天然气燃烧废气</w:t>
      </w:r>
      <w:r>
        <w:rPr>
          <w:rFonts w:hint="eastAsia" w:ascii="仿宋" w:hAnsi="仿宋" w:eastAsia="仿宋" w:cs="仿宋"/>
          <w:sz w:val="24"/>
          <w:szCs w:val="24"/>
          <w:lang w:val="en-US" w:eastAsia="zh-CN"/>
        </w:rPr>
        <w:t>等工序粉尘收集，经</w:t>
      </w:r>
      <w:r>
        <w:rPr>
          <w:rFonts w:hint="default" w:ascii="仿宋" w:hAnsi="仿宋" w:eastAsia="仿宋" w:cs="仿宋"/>
          <w:sz w:val="24"/>
          <w:szCs w:val="24"/>
          <w:lang w:val="en-US" w:eastAsia="zh-CN"/>
        </w:rPr>
        <w:t>“电捕焦油器+覆膜袋式除尘器+活性炭吸脱附+催化燃烧装置”</w:t>
      </w:r>
      <w:r>
        <w:rPr>
          <w:rFonts w:hint="eastAsia" w:ascii="仿宋" w:hAnsi="仿宋" w:eastAsia="仿宋" w:cs="仿宋"/>
          <w:sz w:val="24"/>
          <w:szCs w:val="24"/>
          <w:lang w:val="en-US" w:eastAsia="zh-CN"/>
        </w:rPr>
        <w:t>处理，通过</w:t>
      </w:r>
      <w:r>
        <w:rPr>
          <w:rFonts w:hint="default" w:ascii="仿宋" w:hAnsi="仿宋" w:eastAsia="仿宋" w:cs="仿宋"/>
          <w:sz w:val="24"/>
          <w:szCs w:val="24"/>
          <w:lang w:val="en-US" w:eastAsia="zh-CN"/>
        </w:rPr>
        <w:t>30m高的排气筒排放</w:t>
      </w:r>
      <w:r>
        <w:rPr>
          <w:rFonts w:hint="eastAsia" w:ascii="仿宋" w:hAnsi="仿宋" w:eastAsia="仿宋" w:cs="仿宋"/>
          <w:sz w:val="24"/>
          <w:szCs w:val="24"/>
          <w:lang w:val="en-US" w:eastAsia="zh-CN"/>
        </w:rPr>
        <w:t>。污染物排放分别满足</w:t>
      </w:r>
      <w:r>
        <w:rPr>
          <w:rFonts w:hint="default" w:ascii="仿宋" w:hAnsi="仿宋" w:eastAsia="仿宋" w:cs="仿宋"/>
          <w:sz w:val="24"/>
          <w:szCs w:val="24"/>
          <w:lang w:val="en-US" w:eastAsia="zh-CN"/>
        </w:rPr>
        <w:t>《锅炉大气污染物排放标准》（DB41/2089-2021）表1中燃气锅炉特别排放浓度限值</w:t>
      </w:r>
      <w:r>
        <w:rPr>
          <w:rFonts w:hint="eastAsia" w:ascii="仿宋" w:hAnsi="仿宋" w:eastAsia="仿宋" w:cs="仿宋"/>
          <w:sz w:val="24"/>
          <w:szCs w:val="24"/>
          <w:lang w:val="en-US" w:eastAsia="zh-CN"/>
        </w:rPr>
        <w:t>要求、</w:t>
      </w:r>
      <w:r>
        <w:rPr>
          <w:rFonts w:hint="default" w:ascii="仿宋" w:hAnsi="仿宋" w:eastAsia="仿宋" w:cs="仿宋"/>
          <w:sz w:val="24"/>
          <w:szCs w:val="24"/>
          <w:lang w:val="en-US" w:eastAsia="zh-CN"/>
        </w:rPr>
        <w:t>《大气污染物综合排放标准》（GB16297-1996）表2</w:t>
      </w:r>
      <w:r>
        <w:rPr>
          <w:rFonts w:hint="eastAsia" w:ascii="仿宋" w:hAnsi="仿宋" w:eastAsia="仿宋" w:cs="仿宋"/>
          <w:sz w:val="24"/>
          <w:szCs w:val="24"/>
          <w:lang w:val="en-US" w:eastAsia="zh-CN"/>
        </w:rPr>
        <w:t>要求、</w:t>
      </w:r>
      <w:r>
        <w:rPr>
          <w:rFonts w:hint="default" w:ascii="仿宋" w:hAnsi="仿宋" w:eastAsia="仿宋" w:cs="仿宋"/>
          <w:sz w:val="24"/>
          <w:szCs w:val="24"/>
          <w:lang w:val="en-US" w:eastAsia="zh-CN"/>
        </w:rPr>
        <w:t>《河南省工业炉窑大气污染物排放标准》（DB41/1066-2020）表1“其他炉窑”要求</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关于全省开展工业企业挥发性有机物专项治理工作中排放建议值的通知》（豫环攻坚办〔2017〕162号）附件1建议值要求，同时满足《河南省重污染天气重点行业应急减排措施制定技术指南》（2021年修订版）中的商砼（沥青）搅拌站A级绩效分级指标要求</w:t>
      </w: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加强管理，</w:t>
      </w:r>
      <w:r>
        <w:rPr>
          <w:rFonts w:hint="eastAsia" w:ascii="仿宋" w:hAnsi="仿宋" w:eastAsia="仿宋" w:cs="仿宋"/>
          <w:sz w:val="24"/>
          <w:szCs w:val="24"/>
          <w:lang w:val="en-US" w:eastAsia="zh-CN"/>
        </w:rPr>
        <w:t>减少扬尘产生。</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噪声：选用低噪声设备，采取减振、隔声等降噪措施对设备噪声进行控制，各厂界噪声满足《工业企业厂界环境噪声排放标准》（GB12348-2008）</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类标准要求。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固废：</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一般固废</w:t>
      </w:r>
      <w:r>
        <w:rPr>
          <w:rFonts w:hint="eastAsia" w:ascii="仿宋" w:hAnsi="仿宋" w:eastAsia="仿宋" w:cs="仿宋"/>
          <w:sz w:val="24"/>
          <w:szCs w:val="24"/>
          <w:lang w:val="en-US" w:eastAsia="zh-CN"/>
        </w:rPr>
        <w:t>收集回用于生产；（2）</w:t>
      </w:r>
      <w:r>
        <w:rPr>
          <w:rFonts w:hint="default" w:ascii="仿宋" w:hAnsi="仿宋" w:eastAsia="仿宋" w:cs="仿宋"/>
          <w:sz w:val="24"/>
          <w:szCs w:val="24"/>
          <w:lang w:val="en-US" w:eastAsia="zh-CN"/>
        </w:rPr>
        <w:t>沉淀池沉泥密闭容器收集暂存，由环卫部门清运处理</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危险固废</w:t>
      </w:r>
      <w:r>
        <w:rPr>
          <w:rFonts w:hint="eastAsia" w:ascii="仿宋" w:hAnsi="仿宋" w:eastAsia="仿宋" w:cs="仿宋"/>
          <w:sz w:val="24"/>
          <w:szCs w:val="24"/>
          <w:lang w:val="en-US" w:eastAsia="zh-CN"/>
        </w:rPr>
        <w:t>暂存，</w:t>
      </w:r>
      <w:r>
        <w:rPr>
          <w:rFonts w:hint="default" w:ascii="仿宋" w:hAnsi="仿宋" w:eastAsia="仿宋" w:cs="仿宋"/>
          <w:sz w:val="24"/>
          <w:szCs w:val="24"/>
          <w:lang w:val="en-US" w:eastAsia="zh-CN"/>
        </w:rPr>
        <w:t>定期委托有资质的危险废物处理单位安全处置</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（五）如果今后国家或者我省颁布污染物排放限值的新标准，届时你公司应按新的排放标准执行。</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四、项目建成后，按相关规定及时进行项目竣工环境保护验收。项目建设及运行过程中，由民权县环境保护局负责项目的日常环境管理工作。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六、对此批复若存有异议，可自该文下达之日起60日内向河南省环保厅、商丘市生态环境局或民权县人民政府申请复议，逾期复议无效。</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80" w:firstLineChars="27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480" w:lineRule="exact"/>
        <w:ind w:firstLine="5760" w:firstLineChars="24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2023年8月16日</w:t>
      </w:r>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0NGUwZWRhZTVhZmE4MjA4MmQyYTUwNjg2MGE2OWMifQ=="/>
  </w:docVars>
  <w:rsids>
    <w:rsidRoot w:val="02F72450"/>
    <w:rsid w:val="00000196"/>
    <w:rsid w:val="00002FE5"/>
    <w:rsid w:val="000826E0"/>
    <w:rsid w:val="0009411E"/>
    <w:rsid w:val="000C7936"/>
    <w:rsid w:val="000D0072"/>
    <w:rsid w:val="000D6213"/>
    <w:rsid w:val="000E2394"/>
    <w:rsid w:val="00114960"/>
    <w:rsid w:val="00137DE5"/>
    <w:rsid w:val="00172393"/>
    <w:rsid w:val="00175A80"/>
    <w:rsid w:val="001E5474"/>
    <w:rsid w:val="002035E9"/>
    <w:rsid w:val="0023520D"/>
    <w:rsid w:val="002A404E"/>
    <w:rsid w:val="002B13AB"/>
    <w:rsid w:val="002F1077"/>
    <w:rsid w:val="003014B1"/>
    <w:rsid w:val="003955E9"/>
    <w:rsid w:val="003E3E4B"/>
    <w:rsid w:val="003E3E90"/>
    <w:rsid w:val="00425F79"/>
    <w:rsid w:val="00465F79"/>
    <w:rsid w:val="004824B1"/>
    <w:rsid w:val="00483ED3"/>
    <w:rsid w:val="004E7FCF"/>
    <w:rsid w:val="004F7F1C"/>
    <w:rsid w:val="0052539C"/>
    <w:rsid w:val="00575373"/>
    <w:rsid w:val="006177C6"/>
    <w:rsid w:val="0064136E"/>
    <w:rsid w:val="00653A8C"/>
    <w:rsid w:val="006B2190"/>
    <w:rsid w:val="006E5D8B"/>
    <w:rsid w:val="00702B2D"/>
    <w:rsid w:val="00716C75"/>
    <w:rsid w:val="007510DD"/>
    <w:rsid w:val="00752A3F"/>
    <w:rsid w:val="00773AA5"/>
    <w:rsid w:val="00777949"/>
    <w:rsid w:val="00785EC0"/>
    <w:rsid w:val="007A1B2D"/>
    <w:rsid w:val="007E11E7"/>
    <w:rsid w:val="0083127E"/>
    <w:rsid w:val="00871CC8"/>
    <w:rsid w:val="008B1FCE"/>
    <w:rsid w:val="008F5F29"/>
    <w:rsid w:val="00924F32"/>
    <w:rsid w:val="009A3A33"/>
    <w:rsid w:val="009B0E83"/>
    <w:rsid w:val="009B61EC"/>
    <w:rsid w:val="009C456F"/>
    <w:rsid w:val="00A42BDD"/>
    <w:rsid w:val="00A6136A"/>
    <w:rsid w:val="00A83DFF"/>
    <w:rsid w:val="00A8688A"/>
    <w:rsid w:val="00A93E01"/>
    <w:rsid w:val="00AC211F"/>
    <w:rsid w:val="00B71152"/>
    <w:rsid w:val="00B80571"/>
    <w:rsid w:val="00B82A97"/>
    <w:rsid w:val="00B95A86"/>
    <w:rsid w:val="00C00B05"/>
    <w:rsid w:val="00C33CD7"/>
    <w:rsid w:val="00C60A64"/>
    <w:rsid w:val="00CE5BB2"/>
    <w:rsid w:val="00D277F4"/>
    <w:rsid w:val="00D476BE"/>
    <w:rsid w:val="00D83101"/>
    <w:rsid w:val="00DC090E"/>
    <w:rsid w:val="00DC4F51"/>
    <w:rsid w:val="00DE75C1"/>
    <w:rsid w:val="00DF3F1F"/>
    <w:rsid w:val="00DF5060"/>
    <w:rsid w:val="00E02BC4"/>
    <w:rsid w:val="00E50552"/>
    <w:rsid w:val="00E75163"/>
    <w:rsid w:val="02623E47"/>
    <w:rsid w:val="02F72450"/>
    <w:rsid w:val="06600C79"/>
    <w:rsid w:val="110F2611"/>
    <w:rsid w:val="114105BA"/>
    <w:rsid w:val="182235D0"/>
    <w:rsid w:val="18AE1921"/>
    <w:rsid w:val="1B7C72FE"/>
    <w:rsid w:val="1C5B6EBF"/>
    <w:rsid w:val="1D8D5DE6"/>
    <w:rsid w:val="2BE13903"/>
    <w:rsid w:val="32353CB4"/>
    <w:rsid w:val="3DA03245"/>
    <w:rsid w:val="405F0B00"/>
    <w:rsid w:val="444306B4"/>
    <w:rsid w:val="4A5410B7"/>
    <w:rsid w:val="57690E03"/>
    <w:rsid w:val="5DB942D2"/>
    <w:rsid w:val="620F0E3C"/>
    <w:rsid w:val="627D2E47"/>
    <w:rsid w:val="63C17BCC"/>
    <w:rsid w:val="659F6DDA"/>
    <w:rsid w:val="685A2DA9"/>
    <w:rsid w:val="6A3A1B29"/>
    <w:rsid w:val="6A6A2F53"/>
    <w:rsid w:val="6AA64C8B"/>
    <w:rsid w:val="6C790E6F"/>
    <w:rsid w:val="6F8D73B1"/>
    <w:rsid w:val="726B7ADA"/>
    <w:rsid w:val="728B1C11"/>
    <w:rsid w:val="779A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lock Text"/>
    <w:basedOn w:val="1"/>
    <w:next w:val="1"/>
    <w:qFormat/>
    <w:uiPriority w:val="0"/>
    <w:pPr>
      <w:snapToGrid w:val="0"/>
      <w:spacing w:before="100" w:beforeAutospacing="1" w:after="100" w:afterAutospacing="1" w:line="408" w:lineRule="auto"/>
      <w:ind w:left="-113" w:right="-510" w:firstLine="510"/>
    </w:pPr>
  </w:style>
  <w:style w:type="paragraph" w:styleId="4">
    <w:name w:val="Body Text Indent"/>
    <w:basedOn w:val="1"/>
    <w:unhideWhenUsed/>
    <w:qFormat/>
    <w:uiPriority w:val="99"/>
    <w:pPr>
      <w:spacing w:after="120"/>
      <w:ind w:left="420" w:leftChars="200"/>
    </w:pPr>
    <w:rPr>
      <w:kern w:val="0"/>
      <w:sz w:val="24"/>
      <w:szCs w:val="20"/>
    </w:rPr>
  </w:style>
  <w:style w:type="paragraph" w:styleId="5">
    <w:name w:val="Plain Text"/>
    <w:unhideWhenUsed/>
    <w:qFormat/>
    <w:uiPriority w:val="99"/>
    <w:pPr>
      <w:widowControl w:val="0"/>
      <w:jc w:val="both"/>
    </w:pPr>
    <w:rPr>
      <w:rFonts w:ascii="宋体" w:hAnsi="Courier New" w:eastAsia="宋体" w:cs="Times New Roman"/>
      <w:kern w:val="2"/>
      <w:sz w:val="21"/>
      <w:szCs w:val="24"/>
      <w:lang w:val="en-US" w:eastAsia="zh-CN" w:bidi="ar-SA"/>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unhideWhenUsed/>
    <w:qFormat/>
    <w:uiPriority w:val="0"/>
    <w:pPr>
      <w:spacing w:after="120"/>
      <w:ind w:left="420" w:leftChars="200" w:firstLine="420"/>
    </w:p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next w:val="5"/>
    <w:qFormat/>
    <w:uiPriority w:val="0"/>
    <w:pPr>
      <w:widowControl w:val="0"/>
      <w:autoSpaceDE w:val="0"/>
      <w:autoSpaceDN w:val="0"/>
      <w:adjustRightInd/>
      <w:spacing w:line="500" w:lineRule="exact"/>
    </w:pPr>
    <w:rPr>
      <w:rFonts w:ascii="宋体" w:hAnsi="宋体" w:eastAsia="宋体" w:cs="宋体"/>
      <w:color w:val="000000"/>
      <w:sz w:val="24"/>
      <w:szCs w:val="24"/>
      <w:lang w:val="en-US" w:eastAsia="zh-CN" w:bidi="ar-SA"/>
    </w:r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paragraph" w:styleId="15">
    <w:name w:val="List Paragraph"/>
    <w:basedOn w:val="1"/>
    <w:qFormat/>
    <w:uiPriority w:val="34"/>
    <w:pPr>
      <w:adjustRightInd w:val="0"/>
      <w:snapToGrid w:val="0"/>
      <w:spacing w:line="360" w:lineRule="auto"/>
      <w:ind w:firstLine="420" w:firstLineChars="200"/>
    </w:pPr>
    <w:rPr>
      <w:sz w:val="24"/>
    </w:rPr>
  </w:style>
  <w:style w:type="paragraph" w:customStyle="1" w:styleId="16">
    <w:name w:val="纯文本1"/>
    <w:qFormat/>
    <w:uiPriority w:val="0"/>
    <w:pPr>
      <w:widowControl w:val="0"/>
      <w:adjustRightInd w:val="0"/>
      <w:jc w:val="both"/>
    </w:pPr>
    <w:rPr>
      <w:rFonts w:ascii="宋体" w:hAnsi="Courier New"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1521</Words>
  <Characters>1612</Characters>
  <Lines>10</Lines>
  <Paragraphs>3</Paragraphs>
  <TotalTime>9</TotalTime>
  <ScaleCrop>false</ScaleCrop>
  <LinksUpToDate>false</LinksUpToDate>
  <CharactersWithSpaces>1657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Administrator</cp:lastModifiedBy>
  <dcterms:modified xsi:type="dcterms:W3CDTF">2023-08-16T01:16:47Z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6735EAC412F14E7D81219C33FB137E5D</vt:lpwstr>
  </property>
</Properties>
</file>