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 xml:space="preserve">审批意见                                     </w:t>
      </w:r>
      <w:r>
        <w:rPr>
          <w:rFonts w:hint="eastAsia" w:ascii="宋体" w:hAnsi="宋体" w:eastAsia="宋体" w:cs="宋体"/>
          <w:b w:val="0"/>
          <w:bCs/>
          <w:color w:val="0000FF"/>
          <w:sz w:val="24"/>
          <w:szCs w:val="24"/>
          <w:lang w:val="en-US" w:eastAsia="zh-CN"/>
        </w:rPr>
        <w:t xml:space="preserve"> </w:t>
      </w:r>
      <w:r>
        <w:rPr>
          <w:rFonts w:hint="eastAsia" w:ascii="宋体" w:hAnsi="宋体" w:eastAsia="宋体" w:cs="宋体"/>
          <w:b w:val="0"/>
          <w:bCs/>
          <w:color w:val="FF0000"/>
          <w:sz w:val="24"/>
          <w:szCs w:val="24"/>
          <w:lang w:val="en-US" w:eastAsia="zh-CN"/>
        </w:rPr>
        <w:t xml:space="preserve"> </w:t>
      </w:r>
      <w:r>
        <w:rPr>
          <w:rFonts w:hint="eastAsia" w:ascii="宋体" w:hAnsi="宋体" w:cs="宋体"/>
          <w:b w:val="0"/>
          <w:bCs/>
          <w:color w:val="FF0000"/>
          <w:sz w:val="24"/>
          <w:szCs w:val="24"/>
          <w:lang w:val="en-US" w:eastAsia="zh-CN"/>
        </w:rPr>
        <w:t xml:space="preserve">     </w:t>
      </w:r>
      <w:r>
        <w:rPr>
          <w:rFonts w:hint="eastAsia" w:ascii="宋体" w:hAnsi="宋体" w:eastAsia="宋体" w:cs="宋体"/>
          <w:b w:val="0"/>
          <w:bCs/>
          <w:color w:val="auto"/>
          <w:sz w:val="24"/>
          <w:szCs w:val="24"/>
          <w:lang w:val="en-US" w:eastAsia="zh-CN"/>
        </w:rPr>
        <w:t xml:space="preserve"> 民环审[202</w:t>
      </w: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en-US" w:eastAsia="zh-CN"/>
        </w:rPr>
        <w:t>]第</w:t>
      </w:r>
      <w:r>
        <w:rPr>
          <w:rFonts w:hint="eastAsia" w:ascii="宋体" w:hAnsi="宋体" w:cs="宋体"/>
          <w:b w:val="0"/>
          <w:bCs/>
          <w:color w:val="auto"/>
          <w:sz w:val="24"/>
          <w:szCs w:val="24"/>
          <w:highlight w:val="none"/>
          <w:lang w:val="en-US" w:eastAsia="zh-CN"/>
        </w:rPr>
        <w:t>020</w:t>
      </w:r>
      <w:r>
        <w:rPr>
          <w:rFonts w:hint="eastAsia" w:ascii="宋体" w:hAnsi="宋体" w:eastAsia="宋体" w:cs="宋体"/>
          <w:b w:val="0"/>
          <w:bCs/>
          <w:color w:val="auto"/>
          <w:sz w:val="24"/>
          <w:szCs w:val="24"/>
          <w:lang w:val="en-US" w:eastAsia="zh-CN"/>
        </w:rPr>
        <w:t>号</w:t>
      </w:r>
    </w:p>
    <w:p>
      <w:pPr>
        <w:spacing w:line="360" w:lineRule="auto"/>
        <w:jc w:val="center"/>
        <w:rPr>
          <w:rFonts w:hint="default" w:ascii="Times New Roman" w:hAnsi="Times New Roman" w:eastAsia="黑体" w:cs="Times New Roman"/>
          <w:b/>
          <w:spacing w:val="-14"/>
          <w:sz w:val="32"/>
          <w:szCs w:val="32"/>
        </w:rPr>
      </w:pPr>
    </w:p>
    <w:p>
      <w:pPr>
        <w:spacing w:line="360" w:lineRule="auto"/>
        <w:jc w:val="center"/>
        <w:rPr>
          <w:rFonts w:hint="eastAsia" w:asciiTheme="majorEastAsia" w:hAnsiTheme="majorEastAsia" w:eastAsiaTheme="majorEastAsia" w:cstheme="majorEastAsia"/>
          <w:b/>
          <w:bCs w:val="0"/>
          <w:spacing w:val="-14"/>
          <w:sz w:val="32"/>
          <w:szCs w:val="32"/>
          <w:lang w:val="en-US" w:eastAsia="zh-CN"/>
        </w:rPr>
      </w:pPr>
      <w:r>
        <w:rPr>
          <w:rFonts w:hint="eastAsia" w:asciiTheme="majorEastAsia" w:hAnsiTheme="majorEastAsia" w:eastAsiaTheme="majorEastAsia" w:cstheme="majorEastAsia"/>
          <w:b/>
          <w:bCs w:val="0"/>
          <w:spacing w:val="-14"/>
          <w:sz w:val="32"/>
          <w:szCs w:val="32"/>
        </w:rPr>
        <w:t>关于</w:t>
      </w:r>
      <w:r>
        <w:rPr>
          <w:rFonts w:hint="eastAsia" w:asciiTheme="majorEastAsia" w:hAnsiTheme="majorEastAsia" w:eastAsiaTheme="majorEastAsia" w:cstheme="majorEastAsia"/>
          <w:b/>
          <w:bCs w:val="0"/>
          <w:spacing w:val="-14"/>
          <w:sz w:val="32"/>
          <w:szCs w:val="32"/>
          <w:lang w:val="en-US" w:eastAsia="zh-CN"/>
        </w:rPr>
        <w:t>河南省云之彩包装有限公司年生产500吨包装薄膜建设项目</w:t>
      </w:r>
    </w:p>
    <w:p>
      <w:pPr>
        <w:spacing w:line="360" w:lineRule="auto"/>
        <w:jc w:val="center"/>
        <w:rPr>
          <w:rFonts w:hint="eastAsia" w:asciiTheme="majorEastAsia" w:hAnsiTheme="majorEastAsia" w:eastAsiaTheme="majorEastAsia" w:cstheme="majorEastAsia"/>
          <w:b/>
          <w:bCs w:val="0"/>
          <w:spacing w:val="-14"/>
          <w:sz w:val="32"/>
          <w:szCs w:val="32"/>
        </w:rPr>
      </w:pPr>
      <w:r>
        <w:rPr>
          <w:rFonts w:hint="eastAsia" w:asciiTheme="majorEastAsia" w:hAnsiTheme="majorEastAsia" w:eastAsiaTheme="majorEastAsia" w:cstheme="majorEastAsia"/>
          <w:b/>
          <w:bCs w:val="0"/>
          <w:spacing w:val="-14"/>
          <w:sz w:val="32"/>
          <w:szCs w:val="32"/>
        </w:rPr>
        <w:t>环境影响报告表的批复</w:t>
      </w:r>
    </w:p>
    <w:p>
      <w:pPr>
        <w:spacing w:line="360" w:lineRule="auto"/>
        <w:jc w:val="center"/>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河南省云之彩包装有限公司</w:t>
      </w:r>
      <w:r>
        <w:rPr>
          <w:rFonts w:hint="default"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你公司</w:t>
      </w:r>
      <w:r>
        <w:rPr>
          <w:rFonts w:hint="eastAsia" w:ascii="仿宋" w:hAnsi="仿宋" w:eastAsia="仿宋" w:cs="仿宋"/>
          <w:sz w:val="24"/>
          <w:szCs w:val="24"/>
          <w:lang w:val="en-US" w:eastAsia="zh-CN"/>
        </w:rPr>
        <w:t>（统一社会信用代码91410223MA40F4EC4C）</w:t>
      </w:r>
      <w:r>
        <w:rPr>
          <w:rFonts w:hint="default" w:ascii="仿宋" w:hAnsi="仿宋" w:eastAsia="仿宋" w:cs="仿宋"/>
          <w:sz w:val="24"/>
          <w:szCs w:val="24"/>
          <w:lang w:val="en-US" w:eastAsia="zh-CN"/>
        </w:rPr>
        <w:t>报送的由河南翰林环保科技有限公司编制完成的《</w:t>
      </w:r>
      <w:r>
        <w:rPr>
          <w:rFonts w:hint="eastAsia" w:ascii="仿宋" w:hAnsi="仿宋" w:eastAsia="仿宋" w:cs="仿宋"/>
          <w:sz w:val="24"/>
          <w:szCs w:val="24"/>
          <w:lang w:val="en-US" w:eastAsia="zh-CN"/>
        </w:rPr>
        <w:t>河南省云之彩包装有限公司年生产500吨包装薄膜建设项目</w:t>
      </w:r>
      <w:r>
        <w:rPr>
          <w:rFonts w:hint="default" w:ascii="仿宋" w:hAnsi="仿宋" w:eastAsia="仿宋" w:cs="仿宋"/>
          <w:sz w:val="24"/>
          <w:szCs w:val="24"/>
          <w:lang w:val="en-US" w:eastAsia="zh-CN"/>
        </w:rPr>
        <w:t>环境影响报告表（</w:t>
      </w:r>
      <w:r>
        <w:rPr>
          <w:rFonts w:hint="eastAsia" w:ascii="仿宋" w:hAnsi="仿宋" w:eastAsia="仿宋" w:cs="仿宋"/>
          <w:sz w:val="24"/>
          <w:szCs w:val="24"/>
          <w:lang w:val="en-US" w:eastAsia="zh-CN"/>
        </w:rPr>
        <w:t>污染影响类</w:t>
      </w:r>
      <w:bookmarkStart w:id="0" w:name="_GoBack"/>
      <w:bookmarkEnd w:id="0"/>
      <w:r>
        <w:rPr>
          <w:rFonts w:hint="default" w:ascii="仿宋" w:hAnsi="仿宋" w:eastAsia="仿宋" w:cs="仿宋"/>
          <w:sz w:val="24"/>
          <w:szCs w:val="24"/>
          <w:lang w:val="en-US" w:eastAsia="zh-CN"/>
        </w:rPr>
        <w:t>）》（以下简称“报告表”）已收悉。</w:t>
      </w:r>
      <w:r>
        <w:rPr>
          <w:rFonts w:hint="eastAsia" w:ascii="仿宋" w:hAnsi="仿宋" w:eastAsia="仿宋" w:cs="仿宋"/>
          <w:sz w:val="24"/>
          <w:szCs w:val="24"/>
          <w:lang w:val="en-US" w:eastAsia="zh-CN"/>
        </w:rPr>
        <w:t>项目拟审批事项民权县政府网站公示期满，无异议。经研究，批复如下：</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报告表》内容符合国家有关法律法规要求和建设项目环境管理规定，评价结论可信，我局批准该《报告表》。原则同意你公司按照《报告表》所列项目的性质、规模、地点、采用的生产工艺和环境保护对策进行项目建设。</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二、你公司应向社会主动公开经批准的《报告表》，并接受相关方的咨询。</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三、你公司应全面落实《报告表》提出的各项目环境保护措施，确保各项环境保护设施与主体工程同时设计、同时施工、同时投入使用，确保各项污染物达标排放。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（一）向设计单位提供《报告表》和本批复文件，确保项目设计按照环境保护设计规范要求，落实防治环境污染和生态破坏的措施以及环保设施投资概算。</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（二）依据《报告表》和本批复文件，对项目建设过程中产生的废水、废气、固体废物、噪声、震动等污染，以及因施工对自然、生态环境造成的破坏，采取相应的防治措施。</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（三）项目运行时，外排污染物应满足以下要求：</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1、废水：生活污水经化粪池处理后进入市政管网进入民权县污水处理厂进一步处理</w:t>
      </w:r>
      <w:r>
        <w:rPr>
          <w:rFonts w:hint="eastAsia" w:ascii="仿宋" w:hAnsi="仿宋" w:eastAsia="仿宋" w:cs="仿宋"/>
          <w:sz w:val="24"/>
          <w:szCs w:val="24"/>
          <w:lang w:val="en-US" w:eastAsia="zh-CN"/>
        </w:rPr>
        <w:t>，不得随意外排</w:t>
      </w:r>
      <w:r>
        <w:rPr>
          <w:rFonts w:hint="default"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2、废气：</w:t>
      </w:r>
      <w:r>
        <w:rPr>
          <w:rFonts w:hint="eastAsia" w:ascii="仿宋" w:hAnsi="仿宋" w:eastAsia="仿宋" w:cs="仿宋"/>
          <w:sz w:val="24"/>
          <w:szCs w:val="24"/>
          <w:lang w:val="en-US" w:eastAsia="zh-CN"/>
        </w:rPr>
        <w:t>（1）</w:t>
      </w:r>
      <w:r>
        <w:rPr>
          <w:rFonts w:hint="default" w:ascii="仿宋" w:hAnsi="仿宋" w:eastAsia="仿宋" w:cs="仿宋"/>
          <w:sz w:val="24"/>
          <w:szCs w:val="24"/>
          <w:lang w:val="en-US" w:eastAsia="zh-CN"/>
        </w:rPr>
        <w:t>印刷</w:t>
      </w:r>
      <w:r>
        <w:rPr>
          <w:rFonts w:hint="eastAsia" w:ascii="仿宋" w:hAnsi="仿宋" w:eastAsia="仿宋" w:cs="仿宋"/>
          <w:sz w:val="24"/>
          <w:szCs w:val="24"/>
          <w:lang w:val="en-US" w:eastAsia="zh-CN"/>
        </w:rPr>
        <w:t>、烘干</w:t>
      </w:r>
      <w:r>
        <w:rPr>
          <w:rFonts w:hint="default" w:ascii="仿宋" w:hAnsi="仿宋" w:eastAsia="仿宋" w:cs="仿宋"/>
          <w:sz w:val="24"/>
          <w:szCs w:val="24"/>
          <w:lang w:val="en-US" w:eastAsia="zh-CN"/>
        </w:rPr>
        <w:t>、复合、</w:t>
      </w:r>
      <w:r>
        <w:rPr>
          <w:rFonts w:hint="eastAsia" w:ascii="仿宋" w:hAnsi="仿宋" w:eastAsia="仿宋" w:cs="仿宋"/>
          <w:sz w:val="24"/>
          <w:szCs w:val="24"/>
          <w:lang w:val="en-US" w:eastAsia="zh-CN"/>
        </w:rPr>
        <w:t>熟化、制袋等工序车间密闭；（2）有组织废气负压收集，经</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低活性炭吸附脱附+催化燃烧装置</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处置，满足《关于全省开展工业企业挥发性有机物专项治理工作中排放建议值的通知》豫环攻坚办【</w:t>
      </w:r>
      <w:r>
        <w:rPr>
          <w:rFonts w:hint="default" w:ascii="仿宋" w:hAnsi="仿宋" w:eastAsia="仿宋" w:cs="仿宋"/>
          <w:sz w:val="24"/>
          <w:szCs w:val="24"/>
          <w:lang w:val="en-US" w:eastAsia="zh-CN"/>
        </w:rPr>
        <w:t>2017</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 xml:space="preserve">162 </w:t>
      </w:r>
      <w:r>
        <w:rPr>
          <w:rFonts w:hint="eastAsia" w:ascii="仿宋" w:hAnsi="仿宋" w:eastAsia="仿宋" w:cs="仿宋"/>
          <w:sz w:val="24"/>
          <w:szCs w:val="24"/>
          <w:lang w:val="en-US" w:eastAsia="zh-CN"/>
        </w:rPr>
        <w:t>号要求、《印刷工业挥发性有机物排放标准》（DB41/1956—2020）要求及</w:t>
      </w:r>
      <w:r>
        <w:rPr>
          <w:rFonts w:hint="default" w:ascii="仿宋" w:hAnsi="仿宋" w:eastAsia="仿宋" w:cs="仿宋"/>
          <w:sz w:val="24"/>
          <w:szCs w:val="24"/>
          <w:lang w:val="en-US" w:eastAsia="zh-CN"/>
        </w:rPr>
        <w:t>《河南省重污染天气重点行业应急减排措施制定技术指南》（2021年修订版）绩效分级A级指标</w:t>
      </w:r>
      <w:r>
        <w:rPr>
          <w:rFonts w:hint="eastAsia" w:ascii="仿宋" w:hAnsi="仿宋" w:eastAsia="仿宋" w:cs="仿宋"/>
          <w:sz w:val="24"/>
          <w:szCs w:val="24"/>
          <w:lang w:val="en-US" w:eastAsia="zh-CN"/>
        </w:rPr>
        <w:t>要求；（3）加强管理，无组织废气排放满足</w:t>
      </w:r>
      <w:r>
        <w:rPr>
          <w:rFonts w:hint="default" w:ascii="仿宋" w:hAnsi="仿宋" w:eastAsia="仿宋" w:cs="仿宋"/>
          <w:sz w:val="24"/>
          <w:szCs w:val="24"/>
          <w:lang w:val="en-US" w:eastAsia="zh-CN"/>
        </w:rPr>
        <w:t>《挥发性有机物无组织排放控制标准》（GB37822-2019）</w:t>
      </w:r>
      <w:r>
        <w:rPr>
          <w:rFonts w:hint="eastAsia" w:ascii="仿宋" w:hAnsi="仿宋" w:eastAsia="仿宋" w:cs="仿宋"/>
          <w:sz w:val="24"/>
          <w:szCs w:val="24"/>
          <w:lang w:val="en-US" w:eastAsia="zh-CN"/>
        </w:rPr>
        <w:t>排放限值要求。</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3、噪声：选用低噪声设备，采取减振、隔声等降噪措施对设备噪声进行控制，厂界噪声应满足《工业企业厂界环境噪声排放标准》（GB12348-2008）3类标准要求。</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4、固废：</w:t>
      </w:r>
      <w:r>
        <w:rPr>
          <w:rFonts w:hint="eastAsia" w:ascii="仿宋" w:hAnsi="仿宋" w:eastAsia="仿宋" w:cs="仿宋"/>
          <w:sz w:val="24"/>
          <w:szCs w:val="24"/>
          <w:lang w:val="en-US" w:eastAsia="zh-CN"/>
        </w:rPr>
        <w:t>（1）</w:t>
      </w:r>
      <w:r>
        <w:rPr>
          <w:rFonts w:hint="default" w:ascii="仿宋" w:hAnsi="仿宋" w:eastAsia="仿宋" w:cs="仿宋"/>
          <w:sz w:val="24"/>
          <w:szCs w:val="24"/>
          <w:lang w:val="en-US" w:eastAsia="zh-CN"/>
        </w:rPr>
        <w:t>一般固体废物</w:t>
      </w:r>
      <w:r>
        <w:rPr>
          <w:rFonts w:hint="eastAsia" w:ascii="仿宋" w:hAnsi="仿宋" w:eastAsia="仿宋" w:cs="仿宋"/>
          <w:sz w:val="24"/>
          <w:szCs w:val="24"/>
          <w:lang w:val="en-US" w:eastAsia="zh-CN"/>
        </w:rPr>
        <w:t>集中</w:t>
      </w:r>
      <w:r>
        <w:rPr>
          <w:rFonts w:hint="default" w:ascii="仿宋" w:hAnsi="仿宋" w:eastAsia="仿宋" w:cs="仿宋"/>
          <w:sz w:val="24"/>
          <w:szCs w:val="24"/>
          <w:lang w:val="en-US" w:eastAsia="zh-CN"/>
        </w:rPr>
        <w:t>收集后外售</w:t>
      </w:r>
      <w:r>
        <w:rPr>
          <w:rFonts w:hint="eastAsia" w:ascii="仿宋" w:hAnsi="仿宋" w:eastAsia="仿宋" w:cs="仿宋"/>
          <w:sz w:val="24"/>
          <w:szCs w:val="24"/>
          <w:lang w:val="en-US" w:eastAsia="zh-CN"/>
        </w:rPr>
        <w:t>，满足《一般工业固体废物贮存和填埋污染控制标准》（</w:t>
      </w:r>
      <w:r>
        <w:rPr>
          <w:rFonts w:hint="default" w:ascii="仿宋" w:hAnsi="仿宋" w:eastAsia="仿宋" w:cs="仿宋"/>
          <w:sz w:val="24"/>
          <w:szCs w:val="24"/>
          <w:lang w:val="en-US" w:eastAsia="zh-CN"/>
        </w:rPr>
        <w:t>GB18599-2020</w:t>
      </w:r>
      <w:r>
        <w:rPr>
          <w:rFonts w:hint="eastAsia" w:ascii="仿宋" w:hAnsi="仿宋" w:eastAsia="仿宋" w:cs="仿宋"/>
          <w:sz w:val="24"/>
          <w:szCs w:val="24"/>
          <w:lang w:val="en-US" w:eastAsia="zh-CN"/>
        </w:rPr>
        <w:t>）要求；（2）</w:t>
      </w:r>
      <w:r>
        <w:rPr>
          <w:rFonts w:hint="default" w:ascii="仿宋" w:hAnsi="仿宋" w:eastAsia="仿宋" w:cs="仿宋"/>
          <w:sz w:val="24"/>
          <w:szCs w:val="24"/>
          <w:lang w:val="en-US" w:eastAsia="zh-CN"/>
        </w:rPr>
        <w:t>危险固体废物收集暂存，定期委托有资质单位处置</w:t>
      </w:r>
      <w:r>
        <w:rPr>
          <w:rFonts w:hint="eastAsia" w:ascii="仿宋" w:hAnsi="仿宋" w:eastAsia="仿宋" w:cs="仿宋"/>
          <w:sz w:val="24"/>
          <w:szCs w:val="24"/>
          <w:lang w:val="en-US" w:eastAsia="zh-CN"/>
        </w:rPr>
        <w:t>，满足《危险废物贮存污染控制标准》（</w:t>
      </w:r>
      <w:r>
        <w:rPr>
          <w:rFonts w:hint="default" w:ascii="仿宋" w:hAnsi="仿宋" w:eastAsia="仿宋" w:cs="仿宋"/>
          <w:sz w:val="24"/>
          <w:szCs w:val="24"/>
          <w:lang w:val="en-US" w:eastAsia="zh-CN"/>
        </w:rPr>
        <w:t>GB18597-2023</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（3）</w:t>
      </w:r>
      <w:r>
        <w:rPr>
          <w:rFonts w:hint="default" w:ascii="仿宋" w:hAnsi="仿宋" w:eastAsia="仿宋" w:cs="仿宋"/>
          <w:sz w:val="24"/>
          <w:szCs w:val="24"/>
          <w:lang w:val="en-US" w:eastAsia="zh-CN"/>
        </w:rPr>
        <w:t>生活垃圾由环卫</w:t>
      </w:r>
      <w:r>
        <w:rPr>
          <w:rFonts w:hint="eastAsia" w:ascii="仿宋" w:hAnsi="仿宋" w:eastAsia="仿宋" w:cs="仿宋"/>
          <w:sz w:val="24"/>
          <w:szCs w:val="24"/>
          <w:lang w:val="en-US" w:eastAsia="zh-CN"/>
        </w:rPr>
        <w:t>部门统一</w:t>
      </w:r>
      <w:r>
        <w:rPr>
          <w:rFonts w:hint="default" w:ascii="仿宋" w:hAnsi="仿宋" w:eastAsia="仿宋" w:cs="仿宋"/>
          <w:sz w:val="24"/>
          <w:szCs w:val="24"/>
          <w:lang w:val="en-US" w:eastAsia="zh-CN"/>
        </w:rPr>
        <w:t>清运</w:t>
      </w:r>
      <w:r>
        <w:rPr>
          <w:rFonts w:hint="eastAsia" w:ascii="仿宋" w:hAnsi="仿宋" w:eastAsia="仿宋" w:cs="仿宋"/>
          <w:sz w:val="24"/>
          <w:szCs w:val="24"/>
          <w:lang w:val="en-US" w:eastAsia="zh-CN"/>
        </w:rPr>
        <w:t>处置，不得随意丢弃</w:t>
      </w:r>
      <w:r>
        <w:rPr>
          <w:rFonts w:hint="default"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（四）本项目建设后，主要污染物排放量满足本项目主要污染物总量指标备案表控制指标要求。</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（五）如果今后国家或者我省颁布污染物排放限值的新标准，届时你公司应按新的排放标准执行。</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四、项目建成后，按相关规定及时进行项目竣工环境保护验收。项目建设及运行过程中，由民权县环境保护局负责项目的日常环境管理工作。</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本项目自批复起5年内逾期未开工建设，其环境影响报告表应报我局重新审核。项目的性质、规模、地点、采用的生产工艺或防治污染、防止生态破坏的措施发生重大变动的，应当重新报批项目的环境影响评价文件。按照《建设项目环境影响后评价管理办法（试行）》，项目正式投入生产或者运营后3年-5年内开展建设项目环境影响后评价工作。</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六、对此批复若存有异议，可自该文下达之日起60日内向河南省环保厅、商丘市生态环境局或民权县人民政府申请复议，逾期复议无效。</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firstLine="6480" w:firstLineChars="27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盖章</w:t>
      </w:r>
    </w:p>
    <w:p>
      <w:pPr>
        <w:keepNext w:val="0"/>
        <w:keepLines w:val="0"/>
        <w:pageBreakBefore w:val="0"/>
        <w:widowControl w:val="0"/>
        <w:kinsoku/>
        <w:wordWrap/>
        <w:overflowPunct/>
        <w:topLinePunct w:val="0"/>
        <w:autoSpaceDE/>
        <w:autoSpaceDN/>
        <w:bidi w:val="0"/>
        <w:adjustRightInd w:val="0"/>
        <w:snapToGrid w:val="0"/>
        <w:spacing w:line="480" w:lineRule="exact"/>
        <w:ind w:firstLine="5760" w:firstLineChars="24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2023年8月21日</w:t>
      </w:r>
    </w:p>
    <w:p>
      <w:pPr>
        <w:rPr>
          <w:rFonts w:hint="default" w:ascii="Times New Roman" w:hAnsi="Times New Roman" w:cs="Times New Roman"/>
        </w:rPr>
      </w:pPr>
    </w:p>
    <w:sectPr>
      <w:pgSz w:w="11906" w:h="16838"/>
      <w:pgMar w:top="1588" w:right="1474" w:bottom="136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E0NGUwZWRhZTVhZmE4MjA4MmQyYTUwNjg2MGE2OWMifQ=="/>
  </w:docVars>
  <w:rsids>
    <w:rsidRoot w:val="02F72450"/>
    <w:rsid w:val="00000196"/>
    <w:rsid w:val="00002FE5"/>
    <w:rsid w:val="000826E0"/>
    <w:rsid w:val="0009411E"/>
    <w:rsid w:val="000C7936"/>
    <w:rsid w:val="000D0072"/>
    <w:rsid w:val="000D6213"/>
    <w:rsid w:val="000E2394"/>
    <w:rsid w:val="00114960"/>
    <w:rsid w:val="00137DE5"/>
    <w:rsid w:val="00172393"/>
    <w:rsid w:val="00175A80"/>
    <w:rsid w:val="001E5474"/>
    <w:rsid w:val="002035E9"/>
    <w:rsid w:val="0023520D"/>
    <w:rsid w:val="002A404E"/>
    <w:rsid w:val="002B13AB"/>
    <w:rsid w:val="002F1077"/>
    <w:rsid w:val="003014B1"/>
    <w:rsid w:val="003955E9"/>
    <w:rsid w:val="003E3E4B"/>
    <w:rsid w:val="003E3E90"/>
    <w:rsid w:val="00425F79"/>
    <w:rsid w:val="00465F79"/>
    <w:rsid w:val="004824B1"/>
    <w:rsid w:val="00483ED3"/>
    <w:rsid w:val="004E7FCF"/>
    <w:rsid w:val="004F7F1C"/>
    <w:rsid w:val="0052539C"/>
    <w:rsid w:val="00575373"/>
    <w:rsid w:val="006177C6"/>
    <w:rsid w:val="0064136E"/>
    <w:rsid w:val="00653A8C"/>
    <w:rsid w:val="006B2190"/>
    <w:rsid w:val="006E5D8B"/>
    <w:rsid w:val="00702B2D"/>
    <w:rsid w:val="00716C75"/>
    <w:rsid w:val="007510DD"/>
    <w:rsid w:val="00752A3F"/>
    <w:rsid w:val="00773AA5"/>
    <w:rsid w:val="00777949"/>
    <w:rsid w:val="00785EC0"/>
    <w:rsid w:val="007A1B2D"/>
    <w:rsid w:val="007E11E7"/>
    <w:rsid w:val="0083127E"/>
    <w:rsid w:val="00871CC8"/>
    <w:rsid w:val="008B1FCE"/>
    <w:rsid w:val="008F5F29"/>
    <w:rsid w:val="00924F32"/>
    <w:rsid w:val="009A3A33"/>
    <w:rsid w:val="009B0E83"/>
    <w:rsid w:val="009B61EC"/>
    <w:rsid w:val="009C456F"/>
    <w:rsid w:val="00A42BDD"/>
    <w:rsid w:val="00A6136A"/>
    <w:rsid w:val="00A83DFF"/>
    <w:rsid w:val="00A8688A"/>
    <w:rsid w:val="00A93E01"/>
    <w:rsid w:val="00AC211F"/>
    <w:rsid w:val="00B71152"/>
    <w:rsid w:val="00B80571"/>
    <w:rsid w:val="00B82A97"/>
    <w:rsid w:val="00B95A86"/>
    <w:rsid w:val="00C00B05"/>
    <w:rsid w:val="00C33CD7"/>
    <w:rsid w:val="00C60A64"/>
    <w:rsid w:val="00CE5BB2"/>
    <w:rsid w:val="00D277F4"/>
    <w:rsid w:val="00D476BE"/>
    <w:rsid w:val="00D83101"/>
    <w:rsid w:val="00DC090E"/>
    <w:rsid w:val="00DC4F51"/>
    <w:rsid w:val="00DE75C1"/>
    <w:rsid w:val="00DF3F1F"/>
    <w:rsid w:val="00DF5060"/>
    <w:rsid w:val="00E02BC4"/>
    <w:rsid w:val="00E50552"/>
    <w:rsid w:val="00E75163"/>
    <w:rsid w:val="02623E47"/>
    <w:rsid w:val="02F72450"/>
    <w:rsid w:val="06600C79"/>
    <w:rsid w:val="110F2611"/>
    <w:rsid w:val="114105BA"/>
    <w:rsid w:val="15E96896"/>
    <w:rsid w:val="18AE1921"/>
    <w:rsid w:val="1B7C72FE"/>
    <w:rsid w:val="1C5B6EBF"/>
    <w:rsid w:val="1D8D5DE6"/>
    <w:rsid w:val="207577C6"/>
    <w:rsid w:val="32353CB4"/>
    <w:rsid w:val="37485936"/>
    <w:rsid w:val="3DA03245"/>
    <w:rsid w:val="405F0B00"/>
    <w:rsid w:val="444306B4"/>
    <w:rsid w:val="45201619"/>
    <w:rsid w:val="465E16AA"/>
    <w:rsid w:val="4A5410B7"/>
    <w:rsid w:val="57690E03"/>
    <w:rsid w:val="5DB942D2"/>
    <w:rsid w:val="620F0E3C"/>
    <w:rsid w:val="63C17BCC"/>
    <w:rsid w:val="659F6DDA"/>
    <w:rsid w:val="6A6A2F53"/>
    <w:rsid w:val="6AA64C8B"/>
    <w:rsid w:val="6F8D73B1"/>
    <w:rsid w:val="728B1C11"/>
    <w:rsid w:val="73D649B5"/>
    <w:rsid w:val="779A05D2"/>
    <w:rsid w:val="7A246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1230"/>
      </w:tabs>
      <w:spacing w:before="240" w:after="120"/>
      <w:ind w:left="1230" w:hanging="1230"/>
      <w:jc w:val="center"/>
      <w:outlineLvl w:val="0"/>
    </w:pPr>
    <w:rPr>
      <w:rFonts w:eastAsia="黑体"/>
      <w:b/>
      <w:bCs/>
      <w:kern w:val="44"/>
      <w:sz w:val="42"/>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lock Text"/>
    <w:basedOn w:val="1"/>
    <w:next w:val="1"/>
    <w:qFormat/>
    <w:uiPriority w:val="0"/>
    <w:pPr>
      <w:snapToGrid w:val="0"/>
      <w:spacing w:before="100" w:beforeAutospacing="1" w:after="100" w:afterAutospacing="1" w:line="408" w:lineRule="auto"/>
      <w:ind w:left="-113" w:right="-510" w:firstLine="510"/>
    </w:pPr>
  </w:style>
  <w:style w:type="paragraph" w:styleId="4">
    <w:name w:val="Body Text Indent"/>
    <w:basedOn w:val="1"/>
    <w:unhideWhenUsed/>
    <w:qFormat/>
    <w:uiPriority w:val="99"/>
    <w:pPr>
      <w:spacing w:after="120"/>
      <w:ind w:left="420" w:leftChars="200"/>
    </w:pPr>
    <w:rPr>
      <w:kern w:val="0"/>
      <w:sz w:val="24"/>
      <w:szCs w:val="20"/>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next w:val="1"/>
    <w:unhideWhenUsed/>
    <w:qFormat/>
    <w:uiPriority w:val="0"/>
    <w:pPr>
      <w:spacing w:after="120"/>
      <w:ind w:left="420" w:leftChars="200" w:firstLine="420"/>
    </w:p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Default"/>
    <w:qFormat/>
    <w:uiPriority w:val="0"/>
    <w:pPr>
      <w:widowControl w:val="0"/>
      <w:autoSpaceDE w:val="0"/>
      <w:autoSpaceDN w:val="0"/>
      <w:adjustRightInd/>
      <w:spacing w:line="500" w:lineRule="exact"/>
    </w:pPr>
    <w:rPr>
      <w:rFonts w:ascii="宋体" w:hAnsi="宋体" w:eastAsia="宋体" w:cs="宋体"/>
      <w:color w:val="000000"/>
      <w:sz w:val="24"/>
      <w:szCs w:val="24"/>
      <w:lang w:val="en-US" w:eastAsia="zh-CN" w:bidi="ar-SA"/>
    </w:rPr>
  </w:style>
  <w:style w:type="character" w:customStyle="1" w:styleId="12">
    <w:name w:val="页眉 Char"/>
    <w:basedOn w:val="10"/>
    <w:link w:val="6"/>
    <w:qFormat/>
    <w:uiPriority w:val="0"/>
    <w:rPr>
      <w:kern w:val="2"/>
      <w:sz w:val="18"/>
      <w:szCs w:val="18"/>
    </w:rPr>
  </w:style>
  <w:style w:type="character" w:customStyle="1" w:styleId="13">
    <w:name w:val="页脚 Char"/>
    <w:basedOn w:val="10"/>
    <w:link w:val="5"/>
    <w:qFormat/>
    <w:uiPriority w:val="0"/>
    <w:rPr>
      <w:kern w:val="2"/>
      <w:sz w:val="18"/>
      <w:szCs w:val="18"/>
    </w:rPr>
  </w:style>
  <w:style w:type="paragraph" w:styleId="14">
    <w:name w:val="List Paragraph"/>
    <w:basedOn w:val="1"/>
    <w:qFormat/>
    <w:uiPriority w:val="34"/>
    <w:pPr>
      <w:adjustRightInd w:val="0"/>
      <w:snapToGrid w:val="0"/>
      <w:spacing w:line="360" w:lineRule="auto"/>
      <w:ind w:firstLine="42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1384</Words>
  <Characters>1481</Characters>
  <Lines>10</Lines>
  <Paragraphs>3</Paragraphs>
  <TotalTime>5</TotalTime>
  <ScaleCrop>false</ScaleCrop>
  <LinksUpToDate>false</LinksUpToDate>
  <CharactersWithSpaces>1527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2019-01-21T06:33:00Z</dcterms:created>
  <dc:creator>qiaqia</dc:creator>
  <cp:lastModifiedBy>Administrator</cp:lastModifiedBy>
  <dcterms:modified xsi:type="dcterms:W3CDTF">2023-08-21T02:28:07Z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6735EAC412F14E7D81219C33FB137E5D</vt:lpwstr>
  </property>
</Properties>
</file>