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0" w:lineRule="exact"/>
        <w:jc w:val="distribute"/>
        <w:rPr>
          <w:rStyle w:val="8"/>
          <w:sz w:val="32"/>
          <w:szCs w:val="32"/>
        </w:rPr>
      </w:pPr>
      <w:r>
        <w:rPr>
          <w:rStyle w:val="8"/>
          <w:rFonts w:ascii="迷你简大标宋" w:hAnsi="迷你简大标宋" w:eastAsia="迷你简大标宋"/>
          <w:b/>
          <w:bCs/>
          <w:color w:val="FF0000"/>
          <w:w w:val="46"/>
          <w:kern w:val="11"/>
          <w:sz w:val="144"/>
        </w:rPr>
        <w:t>民权县金融服务中心文件</w:t>
      </w:r>
    </w:p>
    <w:p>
      <w:pPr>
        <w:spacing w:line="560" w:lineRule="exact"/>
        <w:jc w:val="center"/>
        <w:textAlignment w:val="auto"/>
        <w:rPr>
          <w:rStyle w:val="8"/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textAlignment w:val="auto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民金〔202</w:t>
      </w:r>
      <w:r>
        <w:rPr>
          <w:rStyle w:val="8"/>
          <w:rFonts w:hint="eastAsia" w:ascii="仿宋" w:hAnsi="仿宋" w:eastAsia="仿宋"/>
          <w:sz w:val="32"/>
          <w:szCs w:val="32"/>
          <w:lang w:val="en-US"/>
        </w:rPr>
        <w:t>3</w:t>
      </w:r>
      <w:r>
        <w:rPr>
          <w:rStyle w:val="8"/>
          <w:rFonts w:ascii="仿宋" w:hAnsi="仿宋" w:eastAsia="仿宋"/>
          <w:sz w:val="32"/>
          <w:szCs w:val="32"/>
        </w:rPr>
        <w:t>〕</w:t>
      </w:r>
      <w:r>
        <w:rPr>
          <w:rStyle w:val="8"/>
          <w:rFonts w:hint="eastAsia" w:ascii="仿宋" w:hAnsi="仿宋" w:eastAsia="仿宋"/>
          <w:sz w:val="32"/>
          <w:szCs w:val="32"/>
          <w:lang w:val="en-US"/>
        </w:rPr>
        <w:t>6</w:t>
      </w:r>
      <w:r>
        <w:rPr>
          <w:rStyle w:val="8"/>
          <w:rFonts w:ascii="仿宋" w:hAnsi="仿宋" w:eastAsia="仿宋"/>
          <w:sz w:val="32"/>
          <w:szCs w:val="32"/>
        </w:rPr>
        <w:t>号</w:t>
      </w:r>
    </w:p>
    <w:p>
      <w:pPr>
        <w:jc w:val="center"/>
        <w:rPr>
          <w:rStyle w:val="8"/>
          <w:sz w:val="32"/>
          <w:szCs w:val="32"/>
        </w:rPr>
      </w:pPr>
      <w:r>
        <w:rPr>
          <w:rStyle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137795</wp:posOffset>
                </wp:positionV>
                <wp:extent cx="5239385" cy="20955"/>
                <wp:effectExtent l="0" t="15875" r="18415" b="2032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9385" cy="2095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3.25pt;margin-top:10.85pt;height:1.65pt;width:412.55pt;z-index:251660288;mso-width-relative:page;mso-height-relative:page;" filled="f" stroked="t" coordsize="21600,21600" o:gfxdata="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zWUiPWAAAABwEAAA8AAAAAAAAAAQAgAAAAIgAAAGRycy9kb3ducmV2Lnht&#10;bFBLAQIUABQAAAAIAIdO4kCYb0Q3+wEAAPgDAAAOAAAAAAAAAAEAIAAAACUBAABkcnMvZTJvRG9j&#10;LnhtbFBLBQYAAAAABgAGAFkBAACS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  <w:lang w:eastAsia="zh-CN"/>
        </w:rPr>
        <w:t>做好建立融资需求企业备选库准备工作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</w:rPr>
        <w:t>的通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各乡镇、街道办事处、高新区各企业：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为有效解决企业融资难题，搭建政银企对接平台，进一步畅通对接渠道，提升金融机构服务质量，拟建立民权县融资需求企业备选库，及时向金融机构反馈企业的融资需求及融资难题，现将有关事宜通知如下：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一、各乡镇、街道办事处明确一名专职人员对辖区内有融资需求的企业进行统计，完善《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民权县融资需求企业备选库统计表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》，并对新增有融资需求的企业进行动态更新录入表格。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二、县金融服务中心对各乡镇、街道办事处上报信息进行汇总录入备选库，并将数据推送至各金融机构，引导金融机构对接备选库中的企业。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三、县高新区招商服务局对高新区各企业上报信息进行汇总录入备选库，并将数据推送至金融机构，引导金融机构对接备选库中的企业。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四、各乡镇、街道办事处于3月6日之前将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民权县融资需求企业备选库统计表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》电子版报金融服务中心邮箱mqxjrj@163.com,纸质版盖章报金融服务中心（环保大厦1302室）。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五、高新区各企业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于3月6日之前将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民权县融资需求企业备选库统计表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》电子版报高新区招商服务局邮箱hnmqgxq@163.com,纸质版报高新区招商服务局。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附件：民权县融资需求企业备选库统计表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高新区招商服务局联系人：陈畅 15803702126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戴薇 13608648333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金融服务中心联系人：闫静 18037088827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司光忠 13569350006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民权县金融服务中心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2023年3月2日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54C2E35-D6B0-4497-8637-54F64D55C188}"/>
  </w:font>
  <w:font w:name="迷你简大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5F4A4F56-2513-46C7-A275-F478C1E2B2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D17E95E-DEAE-4004-821C-08105429E9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OWI4MDQxMWMyMzhlZDdjMmU4ZDBkMzEyYTk4MDYifQ=="/>
  </w:docVars>
  <w:rsids>
    <w:rsidRoot w:val="00000000"/>
    <w:rsid w:val="160264A3"/>
    <w:rsid w:val="17901498"/>
    <w:rsid w:val="19D348A9"/>
    <w:rsid w:val="1BA16AF3"/>
    <w:rsid w:val="294855A0"/>
    <w:rsid w:val="36333885"/>
    <w:rsid w:val="3D71284A"/>
    <w:rsid w:val="3FF27982"/>
    <w:rsid w:val="62DF2569"/>
    <w:rsid w:val="65DF0ED8"/>
    <w:rsid w:val="6AA63769"/>
    <w:rsid w:val="6EE53805"/>
    <w:rsid w:val="796D7EFE"/>
    <w:rsid w:val="7971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628</Characters>
  <Lines>0</Lines>
  <Paragraphs>0</Paragraphs>
  <TotalTime>25</TotalTime>
  <ScaleCrop>false</ScaleCrop>
  <LinksUpToDate>false</LinksUpToDate>
  <CharactersWithSpaces>731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2023-02-28T01:53:00Z</cp:lastPrinted>
  <dcterms:modified xsi:type="dcterms:W3CDTF">2023-11-09T00:48:03Z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3E4B29BFA45A409DA09EC9FDFFE9B3DC_13</vt:lpwstr>
  </property>
</Properties>
</file>