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关于20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22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民权县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国有资本经营收支决算总表的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说明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因我县各级均没有实施国有资本经营收支预算管理,    因此没有编制决算,表中数据为国有企业退休人员社会化管理补助支出30万元，当年未支出，形成结转结余，特此说明。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spacing w:line="600" w:lineRule="exact"/>
        <w:jc w:val="righ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</w:t>
      </w:r>
    </w:p>
    <w:p>
      <w:pPr>
        <w:spacing w:line="600" w:lineRule="exact"/>
        <w:jc w:val="right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2023年9月27日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2ZjcwNTIwMTE3YWRjYWU3NjBmNTVhMmM3ZDYwNGUifQ=="/>
  </w:docVars>
  <w:rsids>
    <w:rsidRoot w:val="00172A27"/>
    <w:rsid w:val="01C35AC9"/>
    <w:rsid w:val="09721379"/>
    <w:rsid w:val="0B4145C2"/>
    <w:rsid w:val="0F076EDD"/>
    <w:rsid w:val="1BAD4A63"/>
    <w:rsid w:val="22334540"/>
    <w:rsid w:val="3BD0056D"/>
    <w:rsid w:val="551C0176"/>
    <w:rsid w:val="5737498B"/>
    <w:rsid w:val="6732574F"/>
    <w:rsid w:val="6D9B42FB"/>
    <w:rsid w:val="7FE012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unhideWhenUsed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73</Words>
  <Characters>81</Characters>
  <Lines>1</Lines>
  <Paragraphs>1</Paragraphs>
  <TotalTime>3</TotalTime>
  <ScaleCrop>false</ScaleCrop>
  <LinksUpToDate>false</LinksUpToDate>
  <CharactersWithSpaces>109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liukai</dc:creator>
  <cp:lastModifiedBy>张晧鈞</cp:lastModifiedBy>
  <dcterms:modified xsi:type="dcterms:W3CDTF">2023-11-30T02:39:27Z</dcterms:modified>
  <dc:title> 关于2017年全市国有资本经营收支决算总表的说明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80311C8B02E54050A360FDB52886DC98_13</vt:lpwstr>
  </property>
</Properties>
</file>