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民权县职教中心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2023年艺术教育发展年度报告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艺术教育是实施美育的最主要的途径和内容。艺术教育能够培养学生感受美、表现美、鉴赏美、创造美的能力，在师生的共同努力创建下，校园艺术教育活动精彩缤纷。现将我校美育艺术教育发展情况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学校是省双高建设单位，全日制在校学生总数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3079</w:t>
      </w:r>
      <w:r>
        <w:rPr>
          <w:rFonts w:hint="eastAsia" w:ascii="仿宋" w:hAnsi="仿宋" w:eastAsia="仿宋" w:cs="仿宋"/>
          <w:sz w:val="32"/>
          <w:szCs w:val="32"/>
        </w:rPr>
        <w:t>人，学校按照国家新颁发的中等职业学校公共艺术课程教学大纲的要求，面向学校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sz w:val="32"/>
          <w:szCs w:val="32"/>
        </w:rPr>
        <w:t>个班级，开设公共艺术必修课程，《音乐》、《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艺术欣赏</w:t>
      </w:r>
      <w:r>
        <w:rPr>
          <w:rFonts w:hint="eastAsia" w:ascii="仿宋" w:hAnsi="仿宋" w:eastAsia="仿宋" w:cs="仿宋"/>
          <w:sz w:val="32"/>
          <w:szCs w:val="32"/>
        </w:rPr>
        <w:t>》每周1节课，其中音乐课程的选用教材，是根据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中等职业学校国家规划立项教材开设课程。美术</w:t>
      </w:r>
      <w:r>
        <w:rPr>
          <w:rFonts w:hint="eastAsia" w:ascii="仿宋" w:hAnsi="仿宋" w:eastAsia="仿宋" w:cs="仿宋"/>
          <w:sz w:val="32"/>
          <w:szCs w:val="32"/>
        </w:rPr>
        <w:t>学科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由王琛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王艳苹老师</w:t>
      </w:r>
      <w:r>
        <w:rPr>
          <w:rFonts w:hint="eastAsia" w:ascii="仿宋" w:hAnsi="仿宋" w:eastAsia="仿宋" w:cs="仿宋"/>
          <w:sz w:val="32"/>
          <w:szCs w:val="32"/>
        </w:rPr>
        <w:t>参与编写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的校本教材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艺术欣赏</w:t>
      </w:r>
      <w:r>
        <w:rPr>
          <w:rFonts w:hint="eastAsia" w:ascii="仿宋" w:hAnsi="仿宋" w:eastAsia="仿宋" w:cs="仿宋"/>
          <w:sz w:val="32"/>
          <w:szCs w:val="32"/>
        </w:rPr>
        <w:t>》(第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版)》，我校的艺术必修课程都纳入每个学期的学分管理。并采用考评的形式对学生的学习情况进行考核，确保课程教学质量。同时，面向全体学生，在每周三、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的第7节课选修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社团活动</w:t>
      </w:r>
      <w:r>
        <w:rPr>
          <w:rFonts w:hint="eastAsia" w:ascii="仿宋" w:hAnsi="仿宋" w:eastAsia="仿宋" w:cs="仿宋"/>
          <w:sz w:val="32"/>
          <w:szCs w:val="32"/>
        </w:rPr>
        <w:t>课中，设立了:《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演讲与口才</w:t>
      </w:r>
      <w:r>
        <w:rPr>
          <w:rFonts w:hint="eastAsia" w:ascii="仿宋" w:hAnsi="仿宋" w:eastAsia="仿宋" w:cs="仿宋"/>
          <w:sz w:val="32"/>
          <w:szCs w:val="32"/>
        </w:rPr>
        <w:t>》、《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合唱团</w:t>
      </w:r>
      <w:r>
        <w:rPr>
          <w:rFonts w:hint="eastAsia" w:ascii="仿宋" w:hAnsi="仿宋" w:eastAsia="仿宋" w:cs="仿宋"/>
          <w:sz w:val="32"/>
          <w:szCs w:val="32"/>
        </w:rPr>
        <w:t>》、《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足球</w:t>
      </w:r>
      <w:r>
        <w:rPr>
          <w:rFonts w:hint="eastAsia" w:ascii="仿宋" w:hAnsi="仿宋" w:eastAsia="仿宋" w:cs="仿宋"/>
          <w:sz w:val="32"/>
          <w:szCs w:val="32"/>
        </w:rPr>
        <w:t>》、《绘画》、《摄影》、《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国旗护卫队</w:t>
      </w:r>
      <w:r>
        <w:rPr>
          <w:rFonts w:hint="eastAsia" w:ascii="仿宋" w:hAnsi="仿宋" w:eastAsia="仿宋" w:cs="仿宋"/>
          <w:sz w:val="32"/>
          <w:szCs w:val="32"/>
        </w:rPr>
        <w:t>》等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课外活动</w:t>
      </w:r>
      <w:r>
        <w:rPr>
          <w:rFonts w:hint="eastAsia" w:ascii="仿宋" w:hAnsi="仿宋" w:eastAsia="仿宋" w:cs="仿宋"/>
          <w:sz w:val="32"/>
          <w:szCs w:val="32"/>
        </w:rPr>
        <w:t>，极大地拓展了学生选择的空间，丰富了艺术学科的内涵，同时课外活动社团选修课程也纳入每个学期的教学管理。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二、艺术教师配备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1.教师队伍基本情况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目前，学校公共艺术课专、兼职教师共有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人，其中，音乐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人，美术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人(包括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服装设计</w:t>
      </w:r>
      <w:r>
        <w:rPr>
          <w:rFonts w:hint="eastAsia" w:ascii="仿宋" w:hAnsi="仿宋" w:eastAsia="仿宋" w:cs="仿宋"/>
          <w:sz w:val="32"/>
          <w:szCs w:val="32"/>
        </w:rPr>
        <w:t>专业老师)，他们基本都毕业于各类艺术院校，个别老师不仅担任公共艺术类的课程，还在不同的专业学部担任与专业相关各类艺术课程，比如:素描、动画、平面设计、摄影、礼仪等。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三、艺术教育管理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为了加强我校公共艺术课程教学，根据学校的工作部署，学校成立了艺术教学与活动指导小组，由教务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</w:t>
      </w:r>
      <w:r>
        <w:rPr>
          <w:rFonts w:hint="eastAsia" w:ascii="仿宋" w:hAnsi="仿宋" w:eastAsia="仿宋" w:cs="仿宋"/>
          <w:sz w:val="32"/>
          <w:szCs w:val="32"/>
        </w:rPr>
        <w:t>指导音乐学科、美术学科艺术常规课堂教育教学;学生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</w:t>
      </w:r>
      <w:r>
        <w:rPr>
          <w:rFonts w:hint="eastAsia" w:ascii="仿宋" w:hAnsi="仿宋" w:eastAsia="仿宋" w:cs="仿宋"/>
          <w:sz w:val="32"/>
          <w:szCs w:val="32"/>
        </w:rPr>
        <w:t>指导课外艺术活动;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校团委</w:t>
      </w:r>
      <w:r>
        <w:rPr>
          <w:rFonts w:hint="eastAsia" w:ascii="仿宋" w:hAnsi="仿宋" w:eastAsia="仿宋" w:cs="仿宋"/>
          <w:sz w:val="32"/>
          <w:szCs w:val="32"/>
        </w:rPr>
        <w:t>进行艺术活动的具体实施。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四、艺术课程教学管理规范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对于艺术课程教学，教务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</w:t>
      </w:r>
      <w:r>
        <w:rPr>
          <w:rFonts w:hint="eastAsia" w:ascii="仿宋" w:hAnsi="仿宋" w:eastAsia="仿宋" w:cs="仿宋"/>
          <w:sz w:val="32"/>
          <w:szCs w:val="32"/>
        </w:rPr>
        <w:t>严格按照课程的管理制度管理，严控教材征订、教学大纲制订、教学计划制订、教学进度表制订等关键环节的工作，保证艺术教育课程有计划、有秩序地开展。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1.多项举措齐头并进，促艺术教育快速发展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(1)通过艺术社团，面向全体学生，丰富学生课外、校外文化艺术活动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本年度，学校深入开展了丰富多彩的艺术教育活动，具体做法是:利用学校广播、校园电视台等平台每天课间和中午播放世界名曲;宣传橱窗、校园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公众号</w:t>
      </w:r>
      <w:r>
        <w:rPr>
          <w:rFonts w:hint="eastAsia" w:ascii="仿宋" w:hAnsi="仿宋" w:eastAsia="仿宋" w:cs="仿宋"/>
          <w:sz w:val="32"/>
          <w:szCs w:val="32"/>
        </w:rPr>
        <w:t>等宣传途径进行大力宣传;学校的教学区悬挂中外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名人名言</w:t>
      </w:r>
      <w:r>
        <w:rPr>
          <w:rFonts w:hint="eastAsia" w:ascii="仿宋" w:hAnsi="仿宋" w:eastAsia="仿宋" w:cs="仿宋"/>
          <w:sz w:val="32"/>
          <w:szCs w:val="32"/>
        </w:rPr>
        <w:t>，尤其是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南实训楼</w:t>
      </w:r>
      <w:r>
        <w:rPr>
          <w:rFonts w:hint="eastAsia" w:ascii="仿宋" w:hAnsi="仿宋" w:eastAsia="仿宋" w:cs="仿宋"/>
          <w:sz w:val="32"/>
          <w:szCs w:val="32"/>
        </w:rPr>
        <w:t>长期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张贴展示</w:t>
      </w:r>
      <w:r>
        <w:rPr>
          <w:rFonts w:hint="eastAsia" w:ascii="仿宋" w:hAnsi="仿宋" w:eastAsia="仿宋" w:cs="仿宋"/>
          <w:sz w:val="32"/>
          <w:szCs w:val="32"/>
        </w:rPr>
        <w:t>学生的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美术</w:t>
      </w:r>
      <w:r>
        <w:rPr>
          <w:rFonts w:hint="eastAsia" w:ascii="仿宋" w:hAnsi="仿宋" w:eastAsia="仿宋" w:cs="仿宋"/>
          <w:sz w:val="32"/>
          <w:szCs w:val="32"/>
        </w:rPr>
        <w:t>佳作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利用各种节日举办丰富的艺术活动，2019学年有 30多个师生艺术社团定期开展活动。比如: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迎新生文艺汇演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贺中秋 庆国庆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师生演出活动等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另外，经常邀请省、市艺术家到我校讲座，同时在我校建立青少年书法、绘画培训基地，建立音乐沙龙、音乐培训点，经过规范的组织和管理，大大提升了我校艺术教育的质量。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(2)丰富多彩的课外艺术活动，彰显师生的综合艺术水平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多年来我校大力开展了一系列的艺术活动，为师生搭建了一个展示才华的舞台，主要是:已经开展了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届的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庆元旦 迎新春画展</w:t>
      </w:r>
      <w:r>
        <w:rPr>
          <w:rFonts w:hint="eastAsia" w:ascii="仿宋" w:hAnsi="仿宋" w:eastAsia="仿宋" w:cs="仿宋"/>
          <w:sz w:val="32"/>
          <w:szCs w:val="32"/>
        </w:rPr>
        <w:t>，主要项目有精彩的师生书法绘画、美术摄影展、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感恩主题演讲</w:t>
      </w:r>
      <w:r>
        <w:rPr>
          <w:rFonts w:hint="eastAsia" w:ascii="仿宋" w:hAnsi="仿宋" w:eastAsia="仿宋" w:cs="仿宋"/>
          <w:sz w:val="32"/>
          <w:szCs w:val="32"/>
        </w:rPr>
        <w:t>、校园歌手比赛、建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100周年文艺汇演、合唱比赛、舞台剧比赛、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中华传统文化</w:t>
      </w:r>
      <w:r>
        <w:rPr>
          <w:rFonts w:hint="eastAsia" w:ascii="仿宋" w:hAnsi="仿宋" w:eastAsia="仿宋" w:cs="仿宋"/>
          <w:sz w:val="32"/>
          <w:szCs w:val="32"/>
        </w:rPr>
        <w:t>朗读比赛等;除了在校园开展丰富多彩的活动外，学校还积极参加省市组织的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技能大赛</w:t>
      </w:r>
      <w:r>
        <w:rPr>
          <w:rFonts w:hint="eastAsia" w:ascii="仿宋" w:hAnsi="仿宋" w:eastAsia="仿宋" w:cs="仿宋"/>
          <w:sz w:val="32"/>
          <w:szCs w:val="32"/>
        </w:rPr>
        <w:t>活动并获奖，如:202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</w:rPr>
        <w:t>省中职学校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技能大赛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“文明风采”竞赛中，获得一等奖，二等奖，三等奖多名。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五、校园文化艺术环境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学校积极为学生创造良好的校园文化艺术环境，配合宣传栏、文化长廊、校园广播、校园电视台、为学生打造高雅文化艺术氛围。加强校园艺术文化建设，构建“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上职业学校 创出彩人生</w:t>
      </w:r>
      <w:r>
        <w:rPr>
          <w:rFonts w:hint="eastAsia" w:ascii="仿宋" w:hAnsi="仿宋" w:eastAsia="仿宋" w:cs="仿宋"/>
          <w:sz w:val="32"/>
          <w:szCs w:val="32"/>
        </w:rPr>
        <w:t>”的校园艺术文化体系，进一步优化育人环境使学校成为师生身心愉悦、情感陶冶的乐园;着眼于学校艺术教育活动的进一步拓展，让全校师生时时处处都能感受到学校艺术文化的魅力，促进学生良好品德修养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、学校艺术教育工作公示和奖励制度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学校将艺术教育纳入教学质量年度报告，参加学校文化艺术节、元旦汇演竞赛等各级各类文艺竞赛并获奖的学生、教师和团体，都按照学校相关的制度进行评比和奖励。如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学生科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班级量化考核</w:t>
      </w:r>
      <w:r>
        <w:rPr>
          <w:rFonts w:hint="eastAsia" w:ascii="仿宋" w:hAnsi="仿宋" w:eastAsia="仿宋" w:cs="仿宋"/>
          <w:sz w:val="32"/>
          <w:szCs w:val="32"/>
        </w:rPr>
        <w:t>评价体系就有专门的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相对应</w:t>
      </w:r>
      <w:r>
        <w:rPr>
          <w:rFonts w:hint="eastAsia" w:ascii="仿宋" w:hAnsi="仿宋" w:eastAsia="仿宋" w:cs="仿宋"/>
          <w:sz w:val="32"/>
          <w:szCs w:val="32"/>
        </w:rPr>
        <w:t>班级评价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加分项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、艺术素质测评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学校根据各级的相关艺术素质测评的文件精神，结合学校实际，大力开展艺术素质教育的过程学习和测评工作，如组成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教研督导</w:t>
      </w:r>
      <w:r>
        <w:rPr>
          <w:rFonts w:hint="eastAsia" w:ascii="仿宋" w:hAnsi="仿宋" w:eastAsia="仿宋" w:cs="仿宋"/>
          <w:sz w:val="32"/>
          <w:szCs w:val="32"/>
        </w:rPr>
        <w:t>小组，课堂教学工作小组和评估小组，配备了测评教室等硬件设施，每年坚持对每位学生的艺术素质进行有效的测评和总结。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、经验与举措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学校从方方面面、立体地营造出了一种浓浓的校园艺术氛围，培养学生高雅的艺术修养，使人徜徉其中，得到体验，得到实践，得到熏陶。本年度，学校深入开展了丰富多彩的艺术教育活动。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总之，学校本着全面发展，学有所长的办学思想，始终坚持艺术教育普及化的路线，所有班级均开展一年的音乐鉴赏课和美育课。在音乐教学中除了严格执行音乐教学大纲要求的书本内容外，教师根据学生的学习兴趣适当增加课外内容，以保证学生对课堂的兴趣，激发学生学习激情，保证每个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民权职教中心</w:t>
      </w:r>
      <w:r>
        <w:rPr>
          <w:rFonts w:hint="eastAsia" w:ascii="仿宋" w:hAnsi="仿宋" w:eastAsia="仿宋" w:cs="仿宋"/>
          <w:sz w:val="32"/>
          <w:szCs w:val="32"/>
        </w:rPr>
        <w:t>走出的学子，都是具备基本艺术修养的健全的人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美术绘画专业学生走访民权县画虎村开展研学活动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682615" cy="3788410"/>
            <wp:effectExtent l="0" t="0" r="13335" b="2540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人文艺术系音乐教师张雅涵演出现场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2023年省级技能大赛参赛现场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校师生非物质文化遗产传承人王培双合影留念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MWNkZTJhZWQ1OTA4NWJjYzQxNDNkNDkwNjA0OWEifQ=="/>
  </w:docVars>
  <w:rsids>
    <w:rsidRoot w:val="00000000"/>
    <w:rsid w:val="22574CB4"/>
    <w:rsid w:val="36A55EBB"/>
    <w:rsid w:val="3EBF321A"/>
    <w:rsid w:val="6964097A"/>
    <w:rsid w:val="77B24639"/>
    <w:rsid w:val="789D7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2066</Words>
  <Characters>2094</Characters>
  <Lines>0</Lines>
  <Paragraphs>0</Paragraphs>
  <TotalTime>9</TotalTime>
  <ScaleCrop>false</ScaleCrop>
  <LinksUpToDate>false</LinksUpToDate>
  <CharactersWithSpaces>2104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2023-12-15T15:26:00Z</dcterms:created>
  <dc:creator>李晓文的iPhone</dc:creator>
  <cp:lastModifiedBy>鱼</cp:lastModifiedBy>
  <dcterms:modified xsi:type="dcterms:W3CDTF">2023-12-15T09:48:23Z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5FCD5129F1EE4FEA97A058C1C984FCFF</vt:lpwstr>
  </property>
</Properties>
</file>