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宋体" w:hAnsi="宋体" w:eastAsia="宋体" w:cs="宋体"/>
          <w:b w:val="0"/>
          <w:bCs/>
          <w:color w:val="auto"/>
          <w:sz w:val="11"/>
          <w:szCs w:val="11"/>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037</w:t>
      </w:r>
      <w:r>
        <w:rPr>
          <w:rFonts w:hint="eastAsia" w:ascii="宋体" w:hAnsi="宋体" w:eastAsia="宋体" w:cs="宋体"/>
          <w:b w:val="0"/>
          <w:bCs/>
          <w:color w:val="auto"/>
          <w:sz w:val="24"/>
          <w:szCs w:val="24"/>
          <w:lang w:val="en-US" w:eastAsia="zh-CN"/>
        </w:rPr>
        <w:t>号</w:t>
      </w:r>
    </w:p>
    <w:p>
      <w:pPr>
        <w:pStyle w:val="2"/>
        <w:rPr>
          <w:rFonts w:hint="eastAsia"/>
          <w:lang w:val="en-US" w:eastAsia="zh-CN"/>
        </w:rPr>
      </w:pPr>
    </w:p>
    <w:p>
      <w:pPr>
        <w:spacing w:line="360" w:lineRule="auto"/>
        <w:jc w:val="center"/>
        <w:rPr>
          <w:rFonts w:hint="eastAsia" w:asciiTheme="majorEastAsia" w:hAnsiTheme="majorEastAsia" w:eastAsiaTheme="majorEastAsia" w:cstheme="majorEastAsia"/>
          <w:b/>
          <w:spacing w:val="-14"/>
          <w:sz w:val="32"/>
          <w:szCs w:val="32"/>
        </w:rPr>
      </w:pPr>
      <w:r>
        <w:rPr>
          <w:rFonts w:hint="eastAsia" w:asciiTheme="majorEastAsia" w:hAnsiTheme="majorEastAsia" w:eastAsiaTheme="majorEastAsia" w:cstheme="majorEastAsia"/>
          <w:b/>
          <w:spacing w:val="-14"/>
          <w:sz w:val="32"/>
          <w:szCs w:val="32"/>
        </w:rPr>
        <w:t>商丘市环保局民权分局</w:t>
      </w:r>
    </w:p>
    <w:p>
      <w:pPr>
        <w:spacing w:line="360" w:lineRule="auto"/>
        <w:jc w:val="center"/>
        <w:rPr>
          <w:rFonts w:hint="eastAsia" w:asciiTheme="majorEastAsia" w:hAnsiTheme="majorEastAsia" w:eastAsiaTheme="majorEastAsia" w:cstheme="majorEastAsia"/>
          <w:b/>
          <w:bCs/>
          <w:spacing w:val="-14"/>
          <w:sz w:val="32"/>
          <w:szCs w:val="32"/>
        </w:rPr>
      </w:pPr>
      <w:r>
        <w:rPr>
          <w:rFonts w:hint="eastAsia" w:asciiTheme="majorEastAsia" w:hAnsiTheme="majorEastAsia" w:eastAsiaTheme="majorEastAsia" w:cstheme="majorEastAsia"/>
          <w:b/>
          <w:spacing w:val="-14"/>
          <w:sz w:val="32"/>
          <w:szCs w:val="32"/>
        </w:rPr>
        <w:t>关于</w:t>
      </w:r>
      <w:r>
        <w:rPr>
          <w:rFonts w:hint="eastAsia" w:asciiTheme="majorEastAsia" w:hAnsiTheme="majorEastAsia" w:eastAsiaTheme="majorEastAsia" w:cstheme="majorEastAsia"/>
          <w:b/>
          <w:bCs/>
          <w:spacing w:val="-14"/>
          <w:sz w:val="32"/>
          <w:szCs w:val="32"/>
        </w:rPr>
        <w:t>民权县鸿宝建材有限公司沥青混凝土、水泥混凝土及水泥稳定土</w:t>
      </w:r>
    </w:p>
    <w:p>
      <w:pPr>
        <w:spacing w:line="360" w:lineRule="auto"/>
        <w:jc w:val="center"/>
        <w:rPr>
          <w:rFonts w:hint="eastAsia" w:asciiTheme="majorEastAsia" w:hAnsiTheme="majorEastAsia" w:eastAsiaTheme="majorEastAsia" w:cstheme="majorEastAsia"/>
          <w:b/>
          <w:spacing w:val="-14"/>
          <w:sz w:val="32"/>
          <w:szCs w:val="32"/>
        </w:rPr>
      </w:pPr>
      <w:r>
        <w:rPr>
          <w:rFonts w:hint="eastAsia" w:asciiTheme="majorEastAsia" w:hAnsiTheme="majorEastAsia" w:eastAsiaTheme="majorEastAsia" w:cstheme="majorEastAsia"/>
          <w:b/>
          <w:bCs/>
          <w:spacing w:val="-14"/>
          <w:sz w:val="32"/>
          <w:szCs w:val="32"/>
        </w:rPr>
        <w:t>生产项目</w:t>
      </w:r>
      <w:r>
        <w:rPr>
          <w:rFonts w:hint="eastAsia" w:asciiTheme="majorEastAsia" w:hAnsiTheme="majorEastAsia" w:eastAsiaTheme="majorEastAsia" w:cstheme="majorEastAsia"/>
          <w:b/>
          <w:spacing w:val="-14"/>
          <w:sz w:val="32"/>
          <w:szCs w:val="32"/>
        </w:rPr>
        <w:t>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民权县鸿宝建材有限公司：</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你公司</w:t>
      </w:r>
      <w:r>
        <w:rPr>
          <w:rFonts w:hint="eastAsia" w:ascii="仿宋" w:hAnsi="仿宋" w:eastAsia="仿宋" w:cs="仿宋"/>
          <w:sz w:val="24"/>
          <w:szCs w:val="24"/>
          <w:lang w:val="en-US" w:eastAsia="zh-CN"/>
        </w:rPr>
        <w:t>（统一社会信用代码</w:t>
      </w:r>
      <w:r>
        <w:rPr>
          <w:rFonts w:hint="eastAsia" w:ascii="仿宋" w:hAnsi="仿宋" w:eastAsia="仿宋" w:cs="仿宋"/>
          <w:color w:val="auto"/>
          <w:sz w:val="24"/>
          <w:szCs w:val="24"/>
          <w:lang w:val="en-US" w:eastAsia="zh-CN"/>
        </w:rPr>
        <w:t>91411421MA47YKM435</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报送的由</w:t>
      </w:r>
      <w:r>
        <w:rPr>
          <w:rFonts w:hint="eastAsia" w:ascii="仿宋" w:hAnsi="仿宋" w:eastAsia="仿宋" w:cs="仿宋"/>
          <w:sz w:val="24"/>
          <w:szCs w:val="24"/>
          <w:lang w:val="en-US" w:eastAsia="zh-CN"/>
        </w:rPr>
        <w:t xml:space="preserve">河南省昊德环保科技有限公司编制完成的《民权县鸿宝建材有限公司沥青混凝土、水泥混凝土及水泥稳定土生产项目环境影响报告表（报批版）》（以下简称“报告表”）已收悉。项目拟审批事项已在民权县政府网站公示期满，无异议。经研究，批复如下：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一、《</w:t>
      </w:r>
      <w:r>
        <w:rPr>
          <w:rFonts w:hint="eastAsia" w:ascii="仿宋" w:hAnsi="仿宋" w:eastAsia="仿宋" w:cs="仿宋"/>
          <w:sz w:val="24"/>
          <w:szCs w:val="24"/>
          <w:lang w:val="en-US" w:eastAsia="zh-CN"/>
        </w:rPr>
        <w:t>报告表</w:t>
      </w:r>
      <w:r>
        <w:rPr>
          <w:rFonts w:hint="default" w:ascii="仿宋" w:hAnsi="仿宋" w:eastAsia="仿宋" w:cs="仿宋"/>
          <w:sz w:val="24"/>
          <w:szCs w:val="24"/>
          <w:lang w:val="en-US" w:eastAsia="zh-CN"/>
        </w:rPr>
        <w:t>》内容符合国家有关法律法规要求和建设项目环境管理规定，评价结论可信，我局批准该《</w:t>
      </w:r>
      <w:r>
        <w:rPr>
          <w:rFonts w:hint="eastAsia" w:ascii="仿宋" w:hAnsi="仿宋" w:eastAsia="仿宋" w:cs="仿宋"/>
          <w:sz w:val="24"/>
          <w:szCs w:val="24"/>
          <w:lang w:val="en-US" w:eastAsia="zh-CN"/>
        </w:rPr>
        <w:t>报告表</w:t>
      </w:r>
      <w:r>
        <w:rPr>
          <w:rFonts w:hint="default" w:ascii="仿宋" w:hAnsi="仿宋" w:eastAsia="仿宋" w:cs="仿宋"/>
          <w:sz w:val="24"/>
          <w:szCs w:val="24"/>
          <w:lang w:val="en-US" w:eastAsia="zh-CN"/>
        </w:rPr>
        <w:t>》。原则同意你公司按照《</w:t>
      </w:r>
      <w:r>
        <w:rPr>
          <w:rFonts w:hint="eastAsia" w:ascii="仿宋" w:hAnsi="仿宋" w:eastAsia="仿宋" w:cs="仿宋"/>
          <w:sz w:val="24"/>
          <w:szCs w:val="24"/>
          <w:lang w:val="en-US" w:eastAsia="zh-CN"/>
        </w:rPr>
        <w:t>报告表</w:t>
      </w:r>
      <w:r>
        <w:rPr>
          <w:rFonts w:hint="default" w:ascii="仿宋" w:hAnsi="仿宋" w:eastAsia="仿宋" w:cs="仿宋"/>
          <w:sz w:val="24"/>
          <w:szCs w:val="24"/>
          <w:lang w:val="en-US" w:eastAsia="zh-CN"/>
        </w:rPr>
        <w:t>》所列项目的性质、规模、地点、采用的生产工艺和环境保护对策进行项目建设。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二、你公司应向社会主动公开经批准的《</w:t>
      </w:r>
      <w:r>
        <w:rPr>
          <w:rFonts w:hint="eastAsia" w:ascii="仿宋" w:hAnsi="仿宋" w:eastAsia="仿宋" w:cs="仿宋"/>
          <w:sz w:val="24"/>
          <w:szCs w:val="24"/>
          <w:lang w:val="en-US" w:eastAsia="zh-CN"/>
        </w:rPr>
        <w:t>报告表</w:t>
      </w:r>
      <w:r>
        <w:rPr>
          <w:rFonts w:hint="default" w:ascii="仿宋" w:hAnsi="仿宋" w:eastAsia="仿宋" w:cs="仿宋"/>
          <w:sz w:val="24"/>
          <w:szCs w:val="24"/>
          <w:lang w:val="en-US" w:eastAsia="zh-CN"/>
        </w:rPr>
        <w:t>》，并接受相关方的咨询。</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三、你公司应全面落实《</w:t>
      </w:r>
      <w:r>
        <w:rPr>
          <w:rFonts w:hint="eastAsia" w:ascii="仿宋" w:hAnsi="仿宋" w:eastAsia="仿宋" w:cs="仿宋"/>
          <w:sz w:val="24"/>
          <w:szCs w:val="24"/>
          <w:lang w:val="en-US" w:eastAsia="zh-CN"/>
        </w:rPr>
        <w:t>报告表</w:t>
      </w:r>
      <w:r>
        <w:rPr>
          <w:rFonts w:hint="default" w:ascii="仿宋" w:hAnsi="仿宋" w:eastAsia="仿宋" w:cs="仿宋"/>
          <w:sz w:val="24"/>
          <w:szCs w:val="24"/>
          <w:lang w:val="en-US" w:eastAsia="zh-CN"/>
        </w:rPr>
        <w:t>》提出的各项目环境保护措施，确保各项环境保护设施与主体工程同时设计、同时施工、同时投入使用，确保各项污染物达标排放。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（一）向设计单位提供《</w:t>
      </w:r>
      <w:r>
        <w:rPr>
          <w:rFonts w:hint="eastAsia" w:ascii="仿宋" w:hAnsi="仿宋" w:eastAsia="仿宋" w:cs="仿宋"/>
          <w:sz w:val="24"/>
          <w:szCs w:val="24"/>
          <w:lang w:val="en-US" w:eastAsia="zh-CN"/>
        </w:rPr>
        <w:t>报告表</w:t>
      </w:r>
      <w:r>
        <w:rPr>
          <w:rFonts w:hint="default" w:ascii="仿宋" w:hAnsi="仿宋" w:eastAsia="仿宋" w:cs="仿宋"/>
          <w:sz w:val="24"/>
          <w:szCs w:val="24"/>
          <w:lang w:val="en-US" w:eastAsia="zh-CN"/>
        </w:rPr>
        <w:t>》和本批复文件，确保项目设计按照环境保护设计规范要求，落实防治环境污染和生态破坏的措施以及环保设施投资概算。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（二）依据《</w:t>
      </w:r>
      <w:r>
        <w:rPr>
          <w:rFonts w:hint="eastAsia" w:ascii="仿宋" w:hAnsi="仿宋" w:eastAsia="仿宋" w:cs="仿宋"/>
          <w:sz w:val="24"/>
          <w:szCs w:val="24"/>
          <w:lang w:val="en-US" w:eastAsia="zh-CN"/>
        </w:rPr>
        <w:t>报告表</w:t>
      </w:r>
      <w:r>
        <w:rPr>
          <w:rFonts w:hint="default" w:ascii="仿宋" w:hAnsi="仿宋" w:eastAsia="仿宋" w:cs="仿宋"/>
          <w:sz w:val="24"/>
          <w:szCs w:val="24"/>
          <w:lang w:val="en-US" w:eastAsia="zh-CN"/>
        </w:rPr>
        <w:t>》和本批复文件，对项目建设过程中产生的废水、废气、固体废物、噪声等污染，以及因施工对自然、生态环境造成的破坏，采取相应的防治措施。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1、废水：（1）搅拌机及罐车清洗废水经砂石分离机+三级沉淀池处理后循环使用；（2）车辆冲洗废水经车辆冲洗沉淀池处理后循环利用；（3）生活废水经厂区化粪池处理后由周边村民外运肥田。</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废气：（1）商品混凝土他水泥稳定土废气：配料机料仓上方半封闭，废气收集经覆膜袋式除尘器处理，粉料入仓粉尘经仓顶除尘器处理后再经覆膜袋式除尘器处理，搅拌粉尘经覆膜袋式除尘器处理后与粉料入仓粉尘分别经24</w:t>
      </w:r>
      <w:r>
        <w:rPr>
          <w:rFonts w:hint="default" w:ascii="仿宋" w:hAnsi="仿宋" w:eastAsia="仿宋" w:cs="仿宋"/>
          <w:sz w:val="24"/>
          <w:szCs w:val="24"/>
          <w:lang w:val="en-US" w:eastAsia="zh-CN"/>
        </w:rPr>
        <w:t>m</w:t>
      </w:r>
      <w:r>
        <w:rPr>
          <w:rFonts w:hint="eastAsia" w:ascii="仿宋" w:hAnsi="仿宋" w:eastAsia="仿宋" w:cs="仿宋"/>
          <w:sz w:val="24"/>
          <w:szCs w:val="24"/>
          <w:lang w:val="en-US" w:eastAsia="zh-CN"/>
        </w:rPr>
        <w:t>高排气筒排放，满足《水泥工业大气污染物排放标准》（</w:t>
      </w:r>
      <w:r>
        <w:rPr>
          <w:rFonts w:hint="default" w:ascii="仿宋" w:hAnsi="仿宋" w:eastAsia="仿宋" w:cs="仿宋"/>
          <w:sz w:val="24"/>
          <w:szCs w:val="24"/>
          <w:lang w:val="en-US" w:eastAsia="zh-CN"/>
        </w:rPr>
        <w:t>DB41/ 1953-2020</w:t>
      </w:r>
      <w:r>
        <w:rPr>
          <w:rFonts w:hint="eastAsia" w:ascii="仿宋" w:hAnsi="仿宋" w:eastAsia="仿宋" w:cs="仿宋"/>
          <w:sz w:val="24"/>
          <w:szCs w:val="24"/>
          <w:lang w:val="en-US" w:eastAsia="zh-CN"/>
        </w:rPr>
        <w:t>）限值要求；（2）沥青储罐呼吸和搅拌楼下料口废气经“冷凝</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电捕焦油</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活性炭吸附装置”处理，沥青烟需要满足《工业炉窑大气污染物排放标准》（</w:t>
      </w:r>
      <w:r>
        <w:rPr>
          <w:rFonts w:hint="default" w:ascii="仿宋" w:hAnsi="仿宋" w:eastAsia="仿宋" w:cs="仿宋"/>
          <w:sz w:val="24"/>
          <w:szCs w:val="24"/>
          <w:lang w:val="en-US" w:eastAsia="zh-CN"/>
        </w:rPr>
        <w:t>DB41/1066-2020</w:t>
      </w:r>
      <w:r>
        <w:rPr>
          <w:rFonts w:hint="eastAsia" w:ascii="仿宋" w:hAnsi="仿宋" w:eastAsia="仿宋" w:cs="仿宋"/>
          <w:sz w:val="24"/>
          <w:szCs w:val="24"/>
          <w:lang w:val="en-US" w:eastAsia="zh-CN"/>
        </w:rPr>
        <w:t>）限值要求；苯并</w:t>
      </w:r>
      <w:r>
        <w:rPr>
          <w:rFonts w:hint="default" w:ascii="仿宋" w:hAnsi="仿宋" w:eastAsia="仿宋" w:cs="仿宋"/>
          <w:sz w:val="24"/>
          <w:szCs w:val="24"/>
          <w:lang w:val="en-US" w:eastAsia="zh-CN"/>
        </w:rPr>
        <w:t>[a]</w:t>
      </w:r>
      <w:r>
        <w:rPr>
          <w:rFonts w:hint="eastAsia" w:ascii="仿宋" w:hAnsi="仿宋" w:eastAsia="仿宋" w:cs="仿宋"/>
          <w:sz w:val="24"/>
          <w:szCs w:val="24"/>
          <w:lang w:val="en-US" w:eastAsia="zh-CN"/>
        </w:rPr>
        <w:t>芘需要满足《大气污染物综合排放标准》（</w:t>
      </w:r>
      <w:r>
        <w:rPr>
          <w:rFonts w:hint="default" w:ascii="仿宋" w:hAnsi="仿宋" w:eastAsia="仿宋" w:cs="仿宋"/>
          <w:sz w:val="24"/>
          <w:szCs w:val="24"/>
          <w:lang w:val="en-US" w:eastAsia="zh-CN"/>
        </w:rPr>
        <w:t>GB16297-1996</w:t>
      </w:r>
      <w:r>
        <w:rPr>
          <w:rFonts w:hint="eastAsia" w:ascii="仿宋" w:hAnsi="仿宋" w:eastAsia="仿宋" w:cs="仿宋"/>
          <w:sz w:val="24"/>
          <w:szCs w:val="24"/>
          <w:lang w:val="en-US" w:eastAsia="zh-CN"/>
        </w:rPr>
        <w:t>）限值要求后，通过24</w:t>
      </w:r>
      <w:r>
        <w:rPr>
          <w:rFonts w:hint="default" w:ascii="仿宋" w:hAnsi="仿宋" w:eastAsia="仿宋" w:cs="仿宋"/>
          <w:sz w:val="24"/>
          <w:szCs w:val="24"/>
          <w:lang w:val="en-US" w:eastAsia="zh-CN"/>
        </w:rPr>
        <w:t>m</w:t>
      </w:r>
      <w:r>
        <w:rPr>
          <w:rFonts w:hint="eastAsia" w:ascii="仿宋" w:hAnsi="仿宋" w:eastAsia="仿宋" w:cs="仿宋"/>
          <w:sz w:val="24"/>
          <w:szCs w:val="24"/>
          <w:lang w:val="en-US" w:eastAsia="zh-CN"/>
        </w:rPr>
        <w:t>高排气筒排放；（3）导热油炉采用低氮燃烧技术，满足《锅炉大气污染物排放标准》（</w:t>
      </w:r>
      <w:r>
        <w:rPr>
          <w:rFonts w:hint="default" w:ascii="仿宋" w:hAnsi="仿宋" w:eastAsia="仿宋" w:cs="仿宋"/>
          <w:sz w:val="24"/>
          <w:szCs w:val="24"/>
          <w:lang w:val="en-US" w:eastAsia="zh-CN"/>
        </w:rPr>
        <w:t>DB41/2089-2021</w:t>
      </w:r>
      <w:r>
        <w:rPr>
          <w:rFonts w:hint="eastAsia" w:ascii="仿宋" w:hAnsi="仿宋" w:eastAsia="仿宋" w:cs="仿宋"/>
          <w:sz w:val="24"/>
          <w:szCs w:val="24"/>
          <w:lang w:val="en-US" w:eastAsia="zh-CN"/>
        </w:rPr>
        <w:t>）燃气锅炉限值要求后，烟气通过</w:t>
      </w:r>
      <w:r>
        <w:rPr>
          <w:rFonts w:hint="default" w:ascii="仿宋" w:hAnsi="仿宋" w:eastAsia="仿宋" w:cs="仿宋"/>
          <w:sz w:val="24"/>
          <w:szCs w:val="24"/>
          <w:lang w:val="en-US" w:eastAsia="zh-CN"/>
        </w:rPr>
        <w:t>8m</w:t>
      </w:r>
      <w:r>
        <w:rPr>
          <w:rFonts w:hint="eastAsia" w:ascii="仿宋" w:hAnsi="仿宋" w:eastAsia="仿宋" w:cs="仿宋"/>
          <w:sz w:val="24"/>
          <w:szCs w:val="24"/>
          <w:lang w:val="en-US" w:eastAsia="zh-CN"/>
        </w:rPr>
        <w:t>高排气筒排放；（4）烘干系统设置超低氮燃烧器，骨料烘干、筛分废气经“脉冲除尘</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覆膜袋式除尘器处理”，满足《工业炉窑大气污染物排放标准》（</w:t>
      </w:r>
      <w:r>
        <w:rPr>
          <w:rFonts w:hint="default" w:ascii="仿宋" w:hAnsi="仿宋" w:eastAsia="仿宋" w:cs="仿宋"/>
          <w:sz w:val="24"/>
          <w:szCs w:val="24"/>
          <w:lang w:val="en-US" w:eastAsia="zh-CN"/>
        </w:rPr>
        <w:t>DB41/1066-2020</w:t>
      </w:r>
      <w:r>
        <w:rPr>
          <w:rFonts w:hint="eastAsia" w:ascii="仿宋" w:hAnsi="仿宋" w:eastAsia="仿宋" w:cs="仿宋"/>
          <w:sz w:val="24"/>
          <w:szCs w:val="24"/>
          <w:lang w:val="en-US" w:eastAsia="zh-CN"/>
        </w:rPr>
        <w:t>）限值要求后，通过</w:t>
      </w:r>
      <w:r>
        <w:rPr>
          <w:rFonts w:hint="default" w:ascii="仿宋" w:hAnsi="仿宋" w:eastAsia="仿宋" w:cs="仿宋"/>
          <w:sz w:val="24"/>
          <w:szCs w:val="24"/>
          <w:lang w:val="en-US" w:eastAsia="zh-CN"/>
        </w:rPr>
        <w:t>1</w:t>
      </w:r>
      <w:r>
        <w:rPr>
          <w:rFonts w:hint="eastAsia" w:ascii="仿宋" w:hAnsi="仿宋" w:eastAsia="仿宋" w:cs="仿宋"/>
          <w:sz w:val="24"/>
          <w:szCs w:val="24"/>
          <w:lang w:val="en-US" w:eastAsia="zh-CN"/>
        </w:rPr>
        <w:t>根24</w:t>
      </w:r>
      <w:r>
        <w:rPr>
          <w:rFonts w:hint="default" w:ascii="仿宋" w:hAnsi="仿宋" w:eastAsia="仿宋" w:cs="仿宋"/>
          <w:sz w:val="24"/>
          <w:szCs w:val="24"/>
          <w:lang w:val="en-US" w:eastAsia="zh-CN"/>
        </w:rPr>
        <w:t>m</w:t>
      </w:r>
      <w:r>
        <w:rPr>
          <w:rFonts w:hint="eastAsia" w:ascii="仿宋" w:hAnsi="仿宋" w:eastAsia="仿宋" w:cs="仿宋"/>
          <w:sz w:val="24"/>
          <w:szCs w:val="24"/>
          <w:lang w:val="en-US" w:eastAsia="zh-CN"/>
        </w:rPr>
        <w:t>高排气筒排放；（5）沥青搅拌楼二次封闭，卸沥青槽密闭，车间密闭，并在车间上方安装固定的干雾喷淋抑尘装置；</w:t>
      </w:r>
      <w:r>
        <w:rPr>
          <w:rFonts w:hint="default" w:ascii="仿宋" w:hAnsi="仿宋" w:eastAsia="仿宋" w:cs="仿宋"/>
          <w:sz w:val="24"/>
          <w:szCs w:val="24"/>
          <w:lang w:val="en-US" w:eastAsia="zh-CN"/>
        </w:rPr>
        <w:t>厂区皮带输送机均设置在密闭廊道内</w:t>
      </w:r>
      <w:r>
        <w:rPr>
          <w:rFonts w:hint="eastAsia" w:ascii="仿宋" w:hAnsi="仿宋" w:eastAsia="仿宋" w:cs="仿宋"/>
          <w:sz w:val="24"/>
          <w:szCs w:val="24"/>
          <w:lang w:val="en-US" w:eastAsia="zh-CN"/>
        </w:rPr>
        <w:t>等，无组织排放废气满足《水泥工业大气污染物排放标准》（</w:t>
      </w:r>
      <w:r>
        <w:rPr>
          <w:rFonts w:hint="default" w:ascii="仿宋" w:hAnsi="仿宋" w:eastAsia="仿宋" w:cs="仿宋"/>
          <w:sz w:val="24"/>
          <w:szCs w:val="24"/>
          <w:lang w:val="en-US" w:eastAsia="zh-CN"/>
        </w:rPr>
        <w:t>DB41/1953-2020</w:t>
      </w:r>
      <w:r>
        <w:rPr>
          <w:rFonts w:hint="eastAsia" w:ascii="仿宋" w:hAnsi="仿宋" w:eastAsia="仿宋" w:cs="仿宋"/>
          <w:sz w:val="24"/>
          <w:szCs w:val="24"/>
          <w:lang w:val="en-US" w:eastAsia="zh-CN"/>
        </w:rPr>
        <w:t>）及《大气污染物综合排放标准》（</w:t>
      </w:r>
      <w:r>
        <w:rPr>
          <w:rFonts w:hint="default" w:ascii="仿宋" w:hAnsi="仿宋" w:eastAsia="仿宋" w:cs="仿宋"/>
          <w:sz w:val="24"/>
          <w:szCs w:val="24"/>
          <w:lang w:val="en-US" w:eastAsia="zh-CN"/>
        </w:rPr>
        <w:t>GB16297-1996</w:t>
      </w:r>
      <w:r>
        <w:rPr>
          <w:rFonts w:hint="eastAsia" w:ascii="仿宋" w:hAnsi="仿宋" w:eastAsia="仿宋" w:cs="仿宋"/>
          <w:sz w:val="24"/>
          <w:szCs w:val="24"/>
          <w:lang w:val="en-US" w:eastAsia="zh-CN"/>
        </w:rPr>
        <w:t>）无组织排放限值要求。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3、噪声：工程选用低噪声设备，采取减振、隔声等降噪措施对设备噪声进行控制，噪声满足《工业企业厂界环境噪声排放标准》（</w:t>
      </w:r>
      <w:r>
        <w:rPr>
          <w:rFonts w:hint="default" w:ascii="仿宋" w:hAnsi="仿宋" w:eastAsia="仿宋" w:cs="仿宋"/>
          <w:sz w:val="24"/>
          <w:szCs w:val="24"/>
          <w:lang w:val="en-US" w:eastAsia="zh-CN"/>
        </w:rPr>
        <w:t>GB12348-2008</w:t>
      </w:r>
      <w:r>
        <w:rPr>
          <w:rFonts w:hint="eastAsia" w:ascii="仿宋" w:hAnsi="仿宋" w:eastAsia="仿宋" w:cs="仿宋"/>
          <w:sz w:val="24"/>
          <w:szCs w:val="24"/>
          <w:lang w:val="en-US" w:eastAsia="zh-CN"/>
        </w:rPr>
        <w:t>）2类标准要求。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固废：（1）一般固废收集回用于生产；（2）危险废物危废间暂存，定期委托有资质单位处理，满足《危险废物贮存污染控制标准》（GB18597-2023）要求；（3）生活垃圾在厂内垃圾箱暂存后定期交由环卫部门统一处理。</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四、项目建成后，按相关规定及时进行项目竣工环境保护验收。项目建设及运行过程中，由民权县生态环境分局负责项目的日常环境管理工作。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六、对此批复若存有异议，可自该文下达之日起60日内向河南省环保厅、商丘市生态环境局或民权县人民政府申请复议，逾期复议无效。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20" w:lineRule="exact"/>
        <w:ind w:firstLine="6480" w:firstLineChars="2700"/>
        <w:textAlignment w:val="auto"/>
        <w:rPr>
          <w:rFonts w:hint="eastAsia" w:ascii="仿宋" w:hAnsi="仿宋" w:eastAsia="仿宋" w:cs="仿宋"/>
          <w:sz w:val="24"/>
          <w:szCs w:val="24"/>
          <w:lang w:val="en-US" w:eastAsia="zh-CN"/>
        </w:rPr>
      </w:pPr>
      <w:bookmarkStart w:id="0" w:name="_GoBack"/>
      <w:bookmarkEnd w:id="0"/>
      <w:r>
        <w:rPr>
          <w:rFonts w:hint="eastAsia" w:ascii="仿宋" w:hAnsi="仿宋" w:eastAsia="仿宋" w:cs="仿宋"/>
          <w:sz w:val="24"/>
          <w:szCs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20" w:lineRule="exact"/>
        <w:ind w:firstLine="5760" w:firstLineChars="2400"/>
        <w:textAlignment w:val="auto"/>
      </w:pPr>
      <w:r>
        <w:rPr>
          <w:rFonts w:hint="eastAsia" w:ascii="仿宋" w:hAnsi="仿宋" w:eastAsia="仿宋" w:cs="仿宋"/>
          <w:color w:val="auto"/>
          <w:sz w:val="24"/>
          <w:szCs w:val="24"/>
          <w:lang w:val="en-US" w:eastAsia="zh-CN"/>
        </w:rPr>
        <w:t>2023年12月26日</w:t>
      </w: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I0M2I4N2QxOWFjMzU3YmQ3Yjc1YzZlMDQ2ZjBjNDAifQ=="/>
  </w:docVars>
  <w:rsids>
    <w:rsidRoot w:val="02F72450"/>
    <w:rsid w:val="00002FE5"/>
    <w:rsid w:val="000459E4"/>
    <w:rsid w:val="000826E0"/>
    <w:rsid w:val="0009411E"/>
    <w:rsid w:val="000A3B8D"/>
    <w:rsid w:val="000C7936"/>
    <w:rsid w:val="000D0072"/>
    <w:rsid w:val="000D6213"/>
    <w:rsid w:val="000E1854"/>
    <w:rsid w:val="000E318A"/>
    <w:rsid w:val="00114960"/>
    <w:rsid w:val="00137DE5"/>
    <w:rsid w:val="00160281"/>
    <w:rsid w:val="00172393"/>
    <w:rsid w:val="00175A80"/>
    <w:rsid w:val="002035E9"/>
    <w:rsid w:val="0021310F"/>
    <w:rsid w:val="0023520D"/>
    <w:rsid w:val="002442EF"/>
    <w:rsid w:val="002A404E"/>
    <w:rsid w:val="002B13AB"/>
    <w:rsid w:val="002C1DE8"/>
    <w:rsid w:val="003014B1"/>
    <w:rsid w:val="00320EA2"/>
    <w:rsid w:val="003955E9"/>
    <w:rsid w:val="003A19E5"/>
    <w:rsid w:val="003A4475"/>
    <w:rsid w:val="003C27C9"/>
    <w:rsid w:val="003D2FAF"/>
    <w:rsid w:val="003E3E4B"/>
    <w:rsid w:val="003E3E90"/>
    <w:rsid w:val="00425F79"/>
    <w:rsid w:val="00465F79"/>
    <w:rsid w:val="00473A3D"/>
    <w:rsid w:val="004824B1"/>
    <w:rsid w:val="00483ED3"/>
    <w:rsid w:val="004E7FCF"/>
    <w:rsid w:val="004F7F1C"/>
    <w:rsid w:val="00575373"/>
    <w:rsid w:val="006177C6"/>
    <w:rsid w:val="0064136E"/>
    <w:rsid w:val="006432F3"/>
    <w:rsid w:val="00650C66"/>
    <w:rsid w:val="00653A8C"/>
    <w:rsid w:val="006A1C84"/>
    <w:rsid w:val="006B2190"/>
    <w:rsid w:val="006E5D8B"/>
    <w:rsid w:val="006F6CF9"/>
    <w:rsid w:val="00702B2D"/>
    <w:rsid w:val="00716C75"/>
    <w:rsid w:val="007510DD"/>
    <w:rsid w:val="00752A3F"/>
    <w:rsid w:val="00756F10"/>
    <w:rsid w:val="00773AA5"/>
    <w:rsid w:val="00777949"/>
    <w:rsid w:val="00785EC0"/>
    <w:rsid w:val="007A1B2D"/>
    <w:rsid w:val="007E11E7"/>
    <w:rsid w:val="00823AD7"/>
    <w:rsid w:val="0083127E"/>
    <w:rsid w:val="00871CC8"/>
    <w:rsid w:val="00885FD7"/>
    <w:rsid w:val="008B1FCE"/>
    <w:rsid w:val="008F5F29"/>
    <w:rsid w:val="00924F32"/>
    <w:rsid w:val="009333E4"/>
    <w:rsid w:val="009A3A33"/>
    <w:rsid w:val="009B61EC"/>
    <w:rsid w:val="00A00327"/>
    <w:rsid w:val="00A309FA"/>
    <w:rsid w:val="00A42BDD"/>
    <w:rsid w:val="00A6136A"/>
    <w:rsid w:val="00A776D7"/>
    <w:rsid w:val="00A83DFF"/>
    <w:rsid w:val="00A8688A"/>
    <w:rsid w:val="00A93E01"/>
    <w:rsid w:val="00A96DD2"/>
    <w:rsid w:val="00AC211F"/>
    <w:rsid w:val="00B71152"/>
    <w:rsid w:val="00B82A97"/>
    <w:rsid w:val="00B95A86"/>
    <w:rsid w:val="00C00B05"/>
    <w:rsid w:val="00C33CD7"/>
    <w:rsid w:val="00C40B0D"/>
    <w:rsid w:val="00C60A64"/>
    <w:rsid w:val="00CD6AF1"/>
    <w:rsid w:val="00D02B0F"/>
    <w:rsid w:val="00D277F4"/>
    <w:rsid w:val="00D476BE"/>
    <w:rsid w:val="00D83101"/>
    <w:rsid w:val="00DA5CC0"/>
    <w:rsid w:val="00DC090E"/>
    <w:rsid w:val="00DC4F51"/>
    <w:rsid w:val="00DF3F1F"/>
    <w:rsid w:val="00DF5060"/>
    <w:rsid w:val="00E00DE6"/>
    <w:rsid w:val="00E02BC4"/>
    <w:rsid w:val="00E3453A"/>
    <w:rsid w:val="00E50552"/>
    <w:rsid w:val="00E60F5D"/>
    <w:rsid w:val="00E75163"/>
    <w:rsid w:val="00EE50BB"/>
    <w:rsid w:val="02F72450"/>
    <w:rsid w:val="06600C79"/>
    <w:rsid w:val="09334A06"/>
    <w:rsid w:val="0EA570A6"/>
    <w:rsid w:val="114105BA"/>
    <w:rsid w:val="1B7C72FE"/>
    <w:rsid w:val="35E11198"/>
    <w:rsid w:val="3643229C"/>
    <w:rsid w:val="3DA03245"/>
    <w:rsid w:val="405F0B00"/>
    <w:rsid w:val="444306B4"/>
    <w:rsid w:val="48C27215"/>
    <w:rsid w:val="57690E03"/>
    <w:rsid w:val="620F0E3C"/>
    <w:rsid w:val="63C17BCC"/>
    <w:rsid w:val="6DBB1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6">
    <w:name w:val="Default Paragraph Font"/>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314</Words>
  <Characters>1790</Characters>
  <Lines>14</Lines>
  <Paragraphs>4</Paragraphs>
  <TotalTime>13</TotalTime>
  <ScaleCrop>false</ScaleCrop>
  <LinksUpToDate>false</LinksUpToDate>
  <CharactersWithSpaces>2100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苍海（杜家坤）</cp:lastModifiedBy>
  <dcterms:modified xsi:type="dcterms:W3CDTF">2023-12-26T00:32:02Z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70425F212CB8433EBC9AE94688C835C0_12</vt:lpwstr>
  </property>
</Properties>
</file>