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225" w:right="225" w:firstLine="0"/>
        <w:jc w:val="left"/>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bdr w:val="none" w:color="auto" w:sz="0" w:space="0"/>
          <w:shd w:val="clear" w:fill="FFFFFF"/>
          <w:lang w:val="en-US" w:eastAsia="zh-CN" w:bidi="ar"/>
        </w:rPr>
        <w:t>民权县自然资源局民权县土地收购储备交易中心国有土地使用权招拍挂出让成交公示</w:t>
      </w:r>
    </w:p>
    <w:p>
      <w:pPr>
        <w:keepNext w:val="0"/>
        <w:keepLines w:val="0"/>
        <w:widowControl/>
        <w:suppressLineNumbers w:val="0"/>
        <w:pBdr>
          <w:bottom w:val="none" w:color="auto" w:sz="0" w:space="0"/>
        </w:pBdr>
        <w:shd w:val="clear" w:fill="FFFFFF"/>
        <w:spacing w:line="300" w:lineRule="atLeast"/>
        <w:ind w:left="225" w:right="225" w:firstLine="0"/>
        <w:jc w:val="left"/>
        <w:rPr>
          <w:rFonts w:hint="eastAsia"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shd w:val="clear" w:fill="FFFFFF"/>
          <w:lang w:val="en-US" w:eastAsia="zh-CN" w:bidi="ar"/>
        </w:rPr>
        <w:t>2023-16</w:t>
      </w:r>
    </w:p>
    <w:p>
      <w:pPr>
        <w:keepNext w:val="0"/>
        <w:keepLines w:val="0"/>
        <w:widowControl/>
        <w:suppressLineNumbers w:val="0"/>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按照《土地管理法》、《城市房地产管理法》、《招标拍卖挂牌出让国有土地使用权规定》和《招标拍卖挂牌出让国有土地使用权规范》等有关法律法规，遵循公开、公正、公平的原则。我局 拍卖出让 1 宗国有土地使用权。现将有关情况公示如下：</w:t>
      </w:r>
    </w:p>
    <w:p>
      <w:pPr>
        <w:keepNext w:val="0"/>
        <w:keepLines w:val="0"/>
        <w:widowControl/>
        <w:suppressLineNumbers w:val="0"/>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一、地块的基本情况:</w:t>
      </w:r>
    </w:p>
    <w:tbl>
      <w:tblPr>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0"/>
        <w:gridCol w:w="3450"/>
        <w:gridCol w:w="1950"/>
        <w:gridCol w:w="3450"/>
        <w:gridCol w:w="1950"/>
        <w:gridCol w:w="1589"/>
        <w:gridCol w:w="49"/>
        <w:gridCol w:w="50"/>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宗地编号：</w:t>
            </w:r>
          </w:p>
        </w:tc>
        <w:tc>
          <w:tcPr>
            <w:tcW w:w="3450" w:type="dxa"/>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wordWrap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2023-16</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宗地总面积：</w:t>
            </w:r>
          </w:p>
        </w:tc>
        <w:tc>
          <w:tcPr>
            <w:tcW w:w="3450" w:type="dxa"/>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5.280172公顷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宗地坐落：</w:t>
            </w:r>
          </w:p>
        </w:tc>
        <w:tc>
          <w:tcPr>
            <w:tcW w:w="3450" w:type="dxa"/>
            <w:gridSpan w:val="3"/>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工业大道南侧、中山大道东540米处</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年限：</w:t>
            </w:r>
          </w:p>
        </w:tc>
        <w:tc>
          <w:tcPr>
            <w:tcW w:w="0" w:type="auto"/>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土地用途：</w:t>
            </w:r>
          </w:p>
        </w:tc>
        <w:tc>
          <w:tcPr>
            <w:tcW w:w="0" w:type="auto"/>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工业用地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成交价：</w:t>
            </w:r>
          </w:p>
        </w:tc>
        <w:tc>
          <w:tcPr>
            <w:tcW w:w="0" w:type="auto"/>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642万元</w:t>
            </w: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用途明细</w:t>
            </w: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面积</w:t>
            </w: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工业用地</w:t>
            </w:r>
          </w:p>
        </w:tc>
        <w:tc>
          <w:tcPr>
            <w:tcW w:w="0" w:type="auto"/>
            <w:gridSpan w:val="3"/>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5.280172</w:t>
            </w: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受让单位：</w:t>
            </w:r>
          </w:p>
        </w:tc>
        <w:tc>
          <w:tcPr>
            <w:tcW w:w="0" w:type="auto"/>
            <w:gridSpan w:val="5"/>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民权县金联投融资有限公司</w:t>
            </w: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widowControl/>
              <w:suppressLineNumbers w:val="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备注：</w:t>
            </w:r>
          </w:p>
        </w:tc>
        <w:tc>
          <w:tcPr>
            <w:tcW w:w="0" w:type="auto"/>
            <w:gridSpan w:val="5"/>
            <w:tcBorders>
              <w:top w:val="single" w:color="D9D9D9" w:sz="6" w:space="0"/>
              <w:left w:val="single" w:color="D9D9D9" w:sz="6" w:space="0"/>
              <w:bottom w:val="single" w:color="D9D9D9" w:sz="6" w:space="0"/>
              <w:right w:val="single" w:color="D9D9D9" w:sz="6" w:space="0"/>
            </w:tcBorders>
            <w:shd w:val="clear"/>
            <w:tcMar>
              <w:top w:w="0" w:type="dxa"/>
              <w:left w:w="240" w:type="dxa"/>
              <w:bottom w:w="0" w:type="dxa"/>
              <w:right w:w="240" w:type="dxa"/>
            </w:tcMar>
            <w:vAlign w:val="center"/>
          </w:tcPr>
          <w:p>
            <w:pPr>
              <w:rPr>
                <w:rFonts w:hint="eastAsia" w:ascii="微软雅黑" w:hAnsi="微软雅黑" w:eastAsia="微软雅黑" w:cs="微软雅黑"/>
                <w:color w:val="333333"/>
                <w:sz w:val="24"/>
                <w:szCs w:val="24"/>
              </w:rPr>
            </w:pP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single" w:color="D9D9D9" w:sz="6" w:space="0"/>
              <w:left w:val="single" w:color="D9D9D9" w:sz="6" w:space="0"/>
              <w:bottom w:val="single" w:color="D9D9D9" w:sz="6" w:space="0"/>
              <w:right w:val="single" w:color="D9D9D9" w:sz="6" w:space="0"/>
            </w:tcBorders>
            <w:shd w:val="clear"/>
            <w:vAlign w:val="center"/>
          </w:tcPr>
          <w:p>
            <w:pPr>
              <w:rPr>
                <w:rFonts w:hint="eastAsia" w:ascii="微软雅黑" w:hAnsi="微软雅黑" w:eastAsia="微软雅黑" w:cs="微软雅黑"/>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二、公示期：2023年08月23日 至 2023年09月03日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三、该宗地双方已签订成交确认书，在30日内签订出让合同，相关事宜在合同中约定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四、联系方式：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联系单位：民权县自然资源局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单位地址：民权县嵩山路6号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邮政编码：476800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联 系 人：黄女士</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联系电话：0370-8555505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电子邮件：mqgt625@126.com</w:t>
      </w:r>
    </w:p>
    <w:p>
      <w:pPr>
        <w:keepNext w:val="0"/>
        <w:keepLines w:val="0"/>
        <w:widowControl/>
        <w:suppressLineNumbers w:val="0"/>
        <w:shd w:val="clear" w:fill="FFFFFF"/>
        <w:spacing w:before="0" w:beforeAutospacing="0" w:after="0" w:afterAutospacing="0" w:line="42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民权县自然资源局民权县土地收购储备交易中心</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2023年08月23日</w:t>
      </w:r>
    </w:p>
    <w:p>
      <w:pPr>
        <w:rPr>
          <w:rFonts w:hint="eastAsia" w:eastAsiaTheme="minor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ZjM4MWYyOTc5ZmMwYzlhMzc5YmM5YTFhMzA5Y2EifQ=="/>
  </w:docVars>
  <w:rsids>
    <w:rsidRoot w:val="00000000"/>
    <w:rsid w:val="013C51DD"/>
    <w:rsid w:val="03DC7E8F"/>
    <w:rsid w:val="117E3991"/>
    <w:rsid w:val="29120980"/>
    <w:rsid w:val="2A775654"/>
    <w:rsid w:val="2B8B120F"/>
    <w:rsid w:val="3FBB5A67"/>
    <w:rsid w:val="405F698B"/>
    <w:rsid w:val="42A47C84"/>
    <w:rsid w:val="468B196B"/>
    <w:rsid w:val="47A94CD2"/>
    <w:rsid w:val="48CA26E4"/>
    <w:rsid w:val="4A3F3417"/>
    <w:rsid w:val="4DB50C3C"/>
    <w:rsid w:val="4E1D3116"/>
    <w:rsid w:val="5E6A1402"/>
    <w:rsid w:val="6C6B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384</Words>
  <Characters>459</Characters>
  <Lines>0</Lines>
  <Paragraphs>0</Paragraphs>
  <TotalTime>0</TotalTime>
  <ScaleCrop>false</ScaleCrop>
  <LinksUpToDate>false</LinksUpToDate>
  <CharactersWithSpaces>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2024-01-15T09:50:00Z</dcterms:created>
  <dc:creator>happy</dc:creator>
  <cp:lastModifiedBy>happy</cp:lastModifiedBy>
  <dcterms:modified xsi:type="dcterms:W3CDTF">2024-01-15T10:08:01Z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893ACDBD17AA4A78A62307F6D690201D_12</vt:lpwstr>
  </property>
</Properties>
</file>