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ascii="微软雅黑" w:hAnsi="微软雅黑" w:eastAsia="微软雅黑"/>
          <w:color w:val="333333"/>
          <w:sz w:val="32"/>
          <w:szCs w:val="32"/>
        </w:rPr>
      </w:pPr>
      <w:r>
        <w:rPr>
          <w:rFonts w:hint="eastAsia" w:ascii="微软雅黑" w:hAnsi="微软雅黑" w:eastAsia="微软雅黑"/>
          <w:color w:val="333333"/>
          <w:kern w:val="0"/>
          <w:sz w:val="32"/>
          <w:szCs w:val="32"/>
          <w:shd w:val="clear" w:color="auto" w:fill="FFFFFF"/>
        </w:rPr>
        <w:t>202</w:t>
      </w:r>
      <w:r>
        <w:rPr>
          <w:rFonts w:hint="eastAsia" w:ascii="微软雅黑" w:hAnsi="微软雅黑" w:eastAsia="微软雅黑"/>
          <w:color w:val="333333"/>
          <w:kern w:val="0"/>
          <w:sz w:val="32"/>
          <w:szCs w:val="32"/>
          <w:shd w:val="clear" w:color="auto" w:fill="FFFFFF"/>
          <w:lang w:val="en-US" w:eastAsia="zh-CN"/>
        </w:rPr>
        <w:t>3</w:t>
      </w:r>
      <w:r>
        <w:rPr>
          <w:rFonts w:hint="eastAsia" w:ascii="微软雅黑" w:hAnsi="微软雅黑" w:eastAsia="微软雅黑"/>
          <w:color w:val="333333"/>
          <w:kern w:val="0"/>
          <w:sz w:val="32"/>
          <w:szCs w:val="32"/>
          <w:shd w:val="clear" w:color="auto" w:fill="FFFFFF"/>
        </w:rPr>
        <w:t>年“三公经费”预算安排情况说明</w:t>
      </w:r>
    </w:p>
    <w:p>
      <w:pPr>
        <w:widowControl/>
        <w:shd w:val="clear" w:color="auto" w:fill="FFFFFF"/>
        <w:spacing w:line="420" w:lineRule="atLeast"/>
        <w:jc w:val="center"/>
        <w:rPr>
          <w:rFonts w:hint="eastAsia" w:ascii="微软雅黑" w:hAnsi="微软雅黑" w:eastAsia="微软雅黑"/>
          <w:color w:val="333333"/>
          <w:sz w:val="32"/>
          <w:szCs w:val="32"/>
        </w:rPr>
      </w:pPr>
      <w:r>
        <w:rPr>
          <w:rFonts w:hint="eastAsia" w:ascii="微软雅黑" w:hAnsi="微软雅黑" w:eastAsia="微软雅黑"/>
          <w:color w:val="333333"/>
          <w:sz w:val="32"/>
          <w:szCs w:val="32"/>
        </w:rPr>
        <w:t xml:space="preserve"> </w:t>
      </w:r>
    </w:p>
    <w:p>
      <w:pPr>
        <w:pStyle w:val="2"/>
        <w:widowControl/>
        <w:shd w:val="clear" w:color="auto" w:fill="FFFFFF"/>
        <w:spacing w:before="0" w:beforeAutospacing="0" w:after="0" w:afterAutospacing="0" w:line="420" w:lineRule="atLeast"/>
        <w:rPr>
          <w:rFonts w:hint="eastAsia" w:ascii="仿宋_GB2312" w:eastAsia="仿宋_GB2312"/>
          <w:color w:val="333333"/>
          <w:sz w:val="32"/>
          <w:szCs w:val="32"/>
          <w:shd w:val="clear" w:color="auto" w:fill="FFFFFF"/>
        </w:rPr>
      </w:pPr>
      <w:r>
        <w:rPr>
          <w:rFonts w:hint="eastAsia" w:ascii="微软雅黑" w:hAnsi="微软雅黑" w:eastAsia="微软雅黑"/>
          <w:color w:val="333333"/>
          <w:sz w:val="32"/>
          <w:szCs w:val="32"/>
          <w:shd w:val="clear" w:color="auto" w:fill="FFFFFF"/>
        </w:rPr>
        <w:t xml:space="preserve">     一、</w:t>
      </w:r>
      <w:r>
        <w:rPr>
          <w:rFonts w:hint="eastAsia" w:ascii="仿宋_GB2312" w:eastAsia="仿宋_GB2312"/>
          <w:color w:val="333333"/>
          <w:sz w:val="32"/>
          <w:szCs w:val="32"/>
          <w:shd w:val="clear" w:color="auto" w:fill="FFFFFF"/>
        </w:rPr>
        <w:t>“三公”经费口径说明</w:t>
      </w:r>
    </w:p>
    <w:p>
      <w:pPr>
        <w:pStyle w:val="2"/>
        <w:widowControl/>
        <w:shd w:val="clear" w:color="auto" w:fill="FFFFFF"/>
        <w:spacing w:before="0" w:beforeAutospacing="0" w:after="0" w:afterAutospacing="0" w:line="420" w:lineRule="atLeast"/>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    （一）因公出国(境)费用：反映区本级行政事业单位工作人员公务出国(境)的住宿费、旅费、伙食补助费、杂费、培训费等支出。包括参加朝觐、学术会议、科技研讨会、国际重大体育赛事申办及参赛费用、文化交流和政府间、单位间交往等。</w:t>
      </w:r>
    </w:p>
    <w:p>
      <w:pPr>
        <w:pStyle w:val="2"/>
        <w:widowControl/>
        <w:shd w:val="clear" w:color="auto" w:fill="FFFFFF"/>
        <w:spacing w:before="0" w:beforeAutospacing="0" w:after="0" w:afterAutospacing="0" w:line="420" w:lineRule="atLeast"/>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    （二）公务接待费：反映区本级行政事业单位按规定开支的各类公务接待费用。包括国际访问、大型活动及外省市交流接待等。</w:t>
      </w:r>
    </w:p>
    <w:p>
      <w:pPr>
        <w:pStyle w:val="2"/>
        <w:widowControl/>
        <w:shd w:val="clear" w:color="auto" w:fill="FFFFFF"/>
        <w:spacing w:before="0" w:beforeAutospacing="0" w:after="0" w:afterAutospacing="0" w:line="420" w:lineRule="atLeast"/>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    （三）公务用车运行维护费：反映区本级行政事业单位公务用车日常使用过程中发生的公务用车租用费、燃料费心、维修费、保险费、安全奖励费用等支出。</w:t>
      </w:r>
    </w:p>
    <w:p>
      <w:pPr>
        <w:pStyle w:val="2"/>
        <w:widowControl/>
        <w:shd w:val="clear" w:color="auto" w:fill="FFFFFF"/>
        <w:spacing w:before="0" w:beforeAutospacing="0" w:after="0" w:afterAutospacing="0" w:line="420" w:lineRule="atLeast"/>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    （四）公务用车购置：反映区本级行政事业单位公务用车车辆购置支出(含车辆购置税)。包括黄标车淘汰更新，执法执勤用车、特种专业技术用车和一般公务用车车辆报废更新等。</w:t>
      </w:r>
    </w:p>
    <w:p>
      <w:pPr>
        <w:pStyle w:val="2"/>
        <w:widowControl/>
        <w:shd w:val="clear" w:color="auto" w:fill="FFFFFF"/>
        <w:spacing w:before="0" w:beforeAutospacing="0" w:after="0" w:afterAutospacing="0" w:line="420" w:lineRule="atLeast"/>
        <w:rPr>
          <w:rFonts w:hint="eastAsia" w:ascii="仿宋_GB2312" w:eastAsia="仿宋_GB2312"/>
          <w:color w:val="333333"/>
          <w:sz w:val="32"/>
          <w:szCs w:val="32"/>
          <w:highlight w:val="none"/>
        </w:rPr>
      </w:pPr>
      <w:r>
        <w:rPr>
          <w:rFonts w:hint="eastAsia" w:ascii="仿宋_GB2312" w:eastAsia="仿宋_GB2312"/>
          <w:color w:val="333333"/>
          <w:sz w:val="32"/>
          <w:szCs w:val="32"/>
          <w:shd w:val="clear" w:color="auto" w:fill="FFFFFF"/>
        </w:rPr>
        <w:t xml:space="preserve">    二、民权县本级“三公经费”说明</w:t>
      </w:r>
    </w:p>
    <w:p>
      <w:pPr>
        <w:pStyle w:val="2"/>
        <w:widowControl/>
        <w:shd w:val="clear" w:color="auto" w:fill="FFFFFF"/>
        <w:spacing w:before="0" w:beforeAutospacing="0" w:after="0" w:afterAutospacing="0" w:line="420" w:lineRule="atLeast"/>
        <w:ind w:firstLine="640"/>
        <w:rPr>
          <w:rFonts w:hint="eastAsia" w:ascii="仿宋_GB2312" w:eastAsia="仿宋_GB2312"/>
          <w:color w:val="333333"/>
          <w:sz w:val="32"/>
          <w:szCs w:val="32"/>
          <w:highlight w:val="none"/>
        </w:rPr>
      </w:pPr>
      <w:r>
        <w:rPr>
          <w:rFonts w:hint="eastAsia" w:ascii="仿宋_GB2312" w:eastAsia="仿宋_GB2312"/>
          <w:color w:val="333333"/>
          <w:sz w:val="32"/>
          <w:szCs w:val="32"/>
          <w:highlight w:val="none"/>
          <w:lang w:eastAsia="zh-CN"/>
        </w:rPr>
        <w:t>2023</w:t>
      </w:r>
      <w:r>
        <w:rPr>
          <w:rFonts w:hint="eastAsia" w:ascii="仿宋_GB2312" w:eastAsia="仿宋_GB2312"/>
          <w:color w:val="333333"/>
          <w:sz w:val="32"/>
          <w:szCs w:val="32"/>
          <w:highlight w:val="none"/>
        </w:rPr>
        <w:t>年“三公经费”预算安排合计</w:t>
      </w:r>
      <w:r>
        <w:rPr>
          <w:rFonts w:hint="eastAsia" w:ascii="仿宋_GB2312" w:eastAsia="仿宋_GB2312"/>
          <w:color w:val="333333"/>
          <w:sz w:val="32"/>
          <w:szCs w:val="32"/>
          <w:highlight w:val="none"/>
          <w:lang w:val="en-US" w:eastAsia="zh-CN"/>
        </w:rPr>
        <w:t>948</w:t>
      </w:r>
      <w:r>
        <w:rPr>
          <w:rFonts w:hint="eastAsia" w:ascii="仿宋_GB2312" w:eastAsia="仿宋_GB2312"/>
          <w:color w:val="333333"/>
          <w:sz w:val="32"/>
          <w:szCs w:val="32"/>
          <w:highlight w:val="none"/>
        </w:rPr>
        <w:t>万元，比上年决算</w:t>
      </w:r>
      <w:r>
        <w:rPr>
          <w:rFonts w:hint="eastAsia" w:ascii="仿宋_GB2312" w:eastAsia="仿宋_GB2312"/>
          <w:color w:val="333333"/>
          <w:sz w:val="32"/>
          <w:szCs w:val="32"/>
          <w:highlight w:val="none"/>
          <w:lang w:val="en-US" w:eastAsia="zh-CN"/>
        </w:rPr>
        <w:t>1710</w:t>
      </w:r>
      <w:r>
        <w:rPr>
          <w:rFonts w:hint="eastAsia" w:ascii="仿宋_GB2312" w:eastAsia="仿宋_GB2312"/>
          <w:color w:val="333333"/>
          <w:sz w:val="32"/>
          <w:szCs w:val="32"/>
          <w:highlight w:val="none"/>
        </w:rPr>
        <w:t>万元减少</w:t>
      </w:r>
      <w:r>
        <w:rPr>
          <w:rFonts w:hint="eastAsia" w:ascii="仿宋_GB2312" w:eastAsia="仿宋_GB2312"/>
          <w:color w:val="333333"/>
          <w:sz w:val="32"/>
          <w:szCs w:val="32"/>
          <w:highlight w:val="none"/>
          <w:lang w:val="en-US" w:eastAsia="zh-CN"/>
        </w:rPr>
        <w:t>762</w:t>
      </w:r>
      <w:r>
        <w:rPr>
          <w:rFonts w:hint="eastAsia" w:ascii="仿宋_GB2312" w:eastAsia="仿宋_GB2312"/>
          <w:color w:val="333333"/>
          <w:sz w:val="32"/>
          <w:szCs w:val="32"/>
          <w:highlight w:val="none"/>
        </w:rPr>
        <w:t>万元，下降</w:t>
      </w:r>
      <w:r>
        <w:rPr>
          <w:rFonts w:hint="eastAsia" w:ascii="仿宋_GB2312" w:eastAsia="仿宋_GB2312"/>
          <w:color w:val="333333"/>
          <w:sz w:val="32"/>
          <w:szCs w:val="32"/>
          <w:highlight w:val="none"/>
          <w:lang w:val="en-US" w:eastAsia="zh-CN"/>
        </w:rPr>
        <w:t>44.6</w:t>
      </w:r>
      <w:r>
        <w:rPr>
          <w:rFonts w:hint="eastAsia" w:ascii="仿宋_GB2312" w:eastAsia="仿宋_GB2312"/>
          <w:color w:val="333333"/>
          <w:sz w:val="32"/>
          <w:szCs w:val="32"/>
          <w:highlight w:val="none"/>
        </w:rPr>
        <w:t>%。</w:t>
      </w:r>
    </w:p>
    <w:p>
      <w:pPr>
        <w:pStyle w:val="2"/>
        <w:widowControl/>
        <w:shd w:val="clear" w:color="auto" w:fill="FFFFFF"/>
        <w:spacing w:before="0" w:beforeAutospacing="0" w:after="0" w:afterAutospacing="0" w:line="420" w:lineRule="atLeast"/>
        <w:ind w:firstLine="640"/>
        <w:rPr>
          <w:rFonts w:hint="eastAsia" w:ascii="仿宋_GB2312" w:eastAsia="仿宋_GB2312" w:cs="Times New Roman"/>
          <w:color w:val="333333"/>
          <w:sz w:val="32"/>
          <w:szCs w:val="32"/>
          <w:highlight w:val="none"/>
          <w:lang w:eastAsia="zh-CN"/>
        </w:rPr>
      </w:pPr>
      <w:r>
        <w:rPr>
          <w:rFonts w:hint="eastAsia" w:ascii="仿宋_GB2312" w:eastAsia="仿宋_GB2312"/>
          <w:color w:val="333333"/>
          <w:sz w:val="32"/>
          <w:szCs w:val="32"/>
          <w:highlight w:val="none"/>
        </w:rPr>
        <w:t>因公出国（境）费预算安排0万元，</w:t>
      </w:r>
      <w:r>
        <w:rPr>
          <w:rFonts w:hint="eastAsia" w:ascii="仿宋_GB2312" w:eastAsia="仿宋_GB2312"/>
          <w:color w:val="333333"/>
          <w:sz w:val="32"/>
          <w:szCs w:val="32"/>
          <w:highlight w:val="none"/>
          <w:lang w:val="en-US" w:eastAsia="zh-CN"/>
        </w:rPr>
        <w:t>与</w:t>
      </w:r>
      <w:r>
        <w:rPr>
          <w:rFonts w:hint="eastAsia" w:ascii="仿宋_GB2312" w:eastAsia="仿宋_GB2312"/>
          <w:color w:val="333333"/>
          <w:sz w:val="32"/>
          <w:szCs w:val="32"/>
          <w:highlight w:val="none"/>
        </w:rPr>
        <w:t>上年决算数</w:t>
      </w:r>
      <w:r>
        <w:rPr>
          <w:rFonts w:hint="eastAsia" w:ascii="仿宋_GB2312" w:eastAsia="仿宋_GB2312"/>
          <w:color w:val="333333"/>
          <w:sz w:val="32"/>
          <w:szCs w:val="32"/>
          <w:highlight w:val="none"/>
          <w:lang w:val="en-US" w:eastAsia="zh-CN"/>
        </w:rPr>
        <w:t>0</w:t>
      </w:r>
      <w:r>
        <w:rPr>
          <w:rFonts w:hint="eastAsia" w:ascii="仿宋_GB2312" w:eastAsia="仿宋_GB2312"/>
          <w:color w:val="333333"/>
          <w:sz w:val="32"/>
          <w:szCs w:val="32"/>
          <w:highlight w:val="none"/>
        </w:rPr>
        <w:t>万元</w:t>
      </w:r>
      <w:r>
        <w:rPr>
          <w:rFonts w:hint="eastAsia" w:ascii="仿宋_GB2312" w:eastAsia="仿宋_GB2312"/>
          <w:color w:val="333333"/>
          <w:sz w:val="32"/>
          <w:szCs w:val="32"/>
          <w:highlight w:val="none"/>
          <w:lang w:val="en-US" w:eastAsia="zh-CN"/>
        </w:rPr>
        <w:t>持平，</w:t>
      </w:r>
      <w:r>
        <w:rPr>
          <w:rFonts w:hint="eastAsia" w:ascii="仿宋_GB2312" w:eastAsia="仿宋_GB2312" w:cs="Times New Roman"/>
          <w:color w:val="333333"/>
          <w:sz w:val="32"/>
          <w:szCs w:val="32"/>
          <w:highlight w:val="none"/>
          <w:lang w:val="en-US" w:eastAsia="zh-CN"/>
        </w:rPr>
        <w:t>主要是因为</w:t>
      </w:r>
      <w:r>
        <w:rPr>
          <w:rFonts w:hint="eastAsia" w:ascii="仿宋_GB2312" w:eastAsia="仿宋_GB2312" w:cs="Times New Roman"/>
          <w:color w:val="333333"/>
          <w:sz w:val="32"/>
          <w:szCs w:val="32"/>
          <w:highlight w:val="none"/>
        </w:rPr>
        <w:t>按照</w:t>
      </w:r>
      <w:r>
        <w:rPr>
          <w:rFonts w:hint="eastAsia" w:ascii="仿宋_GB2312" w:eastAsia="仿宋_GB2312" w:cs="Times New Roman"/>
          <w:color w:val="333333"/>
          <w:sz w:val="32"/>
          <w:szCs w:val="32"/>
          <w:highlight w:val="none"/>
          <w:lang w:val="en-US" w:eastAsia="zh-CN"/>
        </w:rPr>
        <w:t>县</w:t>
      </w:r>
      <w:r>
        <w:rPr>
          <w:rFonts w:hint="eastAsia" w:ascii="仿宋_GB2312" w:eastAsia="仿宋_GB2312" w:cs="Times New Roman"/>
          <w:color w:val="333333"/>
          <w:sz w:val="32"/>
          <w:szCs w:val="32"/>
          <w:highlight w:val="none"/>
        </w:rPr>
        <w:t>委</w:t>
      </w:r>
      <w:r>
        <w:rPr>
          <w:rFonts w:hint="eastAsia" w:ascii="仿宋_GB2312" w:eastAsia="仿宋_GB2312" w:cs="Times New Roman"/>
          <w:color w:val="333333"/>
          <w:sz w:val="32"/>
          <w:szCs w:val="32"/>
          <w:highlight w:val="none"/>
          <w:lang w:val="en-US" w:eastAsia="zh-CN"/>
        </w:rPr>
        <w:t>县</w:t>
      </w:r>
      <w:r>
        <w:rPr>
          <w:rFonts w:hint="eastAsia" w:ascii="仿宋_GB2312" w:eastAsia="仿宋_GB2312" w:cs="Times New Roman"/>
          <w:color w:val="333333"/>
          <w:sz w:val="32"/>
          <w:szCs w:val="32"/>
          <w:highlight w:val="none"/>
        </w:rPr>
        <w:t>政府</w:t>
      </w:r>
      <w:r>
        <w:rPr>
          <w:rFonts w:hint="eastAsia" w:ascii="仿宋_GB2312" w:eastAsia="仿宋_GB2312" w:cs="Times New Roman"/>
          <w:color w:val="333333"/>
          <w:sz w:val="32"/>
          <w:szCs w:val="32"/>
          <w:highlight w:val="none"/>
          <w:lang w:eastAsia="zh-CN"/>
        </w:rPr>
        <w:t>2023</w:t>
      </w:r>
      <w:r>
        <w:rPr>
          <w:rFonts w:hint="eastAsia" w:ascii="仿宋_GB2312" w:eastAsia="仿宋_GB2312" w:cs="Times New Roman"/>
          <w:color w:val="333333"/>
          <w:sz w:val="32"/>
          <w:szCs w:val="32"/>
          <w:highlight w:val="none"/>
        </w:rPr>
        <w:t>年工作安排，未安排因公出国事项</w:t>
      </w:r>
      <w:r>
        <w:rPr>
          <w:rFonts w:hint="eastAsia" w:ascii="仿宋_GB2312" w:eastAsia="仿宋_GB2312" w:cs="Times New Roman"/>
          <w:color w:val="333333"/>
          <w:sz w:val="32"/>
          <w:szCs w:val="32"/>
          <w:highlight w:val="none"/>
          <w:lang w:eastAsia="zh-CN"/>
        </w:rPr>
        <w:t>。</w:t>
      </w:r>
    </w:p>
    <w:p>
      <w:pPr>
        <w:pStyle w:val="2"/>
        <w:widowControl/>
        <w:numPr>
          <w:ilvl w:val="0"/>
          <w:numId w:val="1"/>
        </w:numPr>
        <w:shd w:val="clear" w:color="auto" w:fill="FFFFFF"/>
        <w:spacing w:before="0" w:beforeAutospacing="0" w:after="0" w:afterAutospacing="0" w:line="420" w:lineRule="atLeast"/>
        <w:ind w:firstLine="640"/>
        <w:rPr>
          <w:rFonts w:hint="eastAsia" w:ascii="仿宋_GB2312" w:eastAsia="仿宋_GB2312" w:cs="Times New Roman"/>
          <w:color w:val="333333"/>
          <w:sz w:val="32"/>
          <w:szCs w:val="32"/>
          <w:highlight w:val="none"/>
        </w:rPr>
      </w:pPr>
      <w:r>
        <w:rPr>
          <w:rFonts w:hint="eastAsia" w:ascii="仿宋_GB2312" w:eastAsia="仿宋_GB2312" w:cs="Times New Roman"/>
          <w:color w:val="333333"/>
          <w:sz w:val="32"/>
          <w:szCs w:val="32"/>
          <w:highlight w:val="none"/>
        </w:rPr>
        <w:t>公车</w:t>
      </w:r>
      <w:r>
        <w:rPr>
          <w:rFonts w:hint="eastAsia" w:ascii="仿宋_GB2312" w:eastAsia="仿宋_GB2312" w:cs="Times New Roman"/>
          <w:color w:val="333333"/>
          <w:sz w:val="32"/>
          <w:szCs w:val="32"/>
          <w:highlight w:val="none"/>
          <w:lang w:val="en-US" w:eastAsia="zh-CN"/>
        </w:rPr>
        <w:t>购置及</w:t>
      </w:r>
      <w:r>
        <w:rPr>
          <w:rFonts w:hint="eastAsia" w:ascii="仿宋_GB2312" w:eastAsia="仿宋_GB2312" w:cs="Times New Roman"/>
          <w:color w:val="333333"/>
          <w:sz w:val="32"/>
          <w:szCs w:val="32"/>
          <w:highlight w:val="none"/>
        </w:rPr>
        <w:t>运行维护费预算安排</w:t>
      </w:r>
      <w:r>
        <w:rPr>
          <w:rFonts w:hint="eastAsia" w:ascii="仿宋_GB2312" w:eastAsia="仿宋_GB2312" w:cs="Times New Roman"/>
          <w:color w:val="333333"/>
          <w:sz w:val="32"/>
          <w:szCs w:val="32"/>
          <w:highlight w:val="none"/>
          <w:lang w:val="en-US" w:eastAsia="zh-CN"/>
        </w:rPr>
        <w:t>686</w:t>
      </w:r>
      <w:r>
        <w:rPr>
          <w:rFonts w:hint="eastAsia" w:ascii="仿宋_GB2312" w:eastAsia="仿宋_GB2312" w:cs="Times New Roman"/>
          <w:color w:val="333333"/>
          <w:sz w:val="32"/>
          <w:szCs w:val="32"/>
          <w:highlight w:val="none"/>
        </w:rPr>
        <w:t>万元，比上年决算数</w:t>
      </w:r>
      <w:r>
        <w:rPr>
          <w:rFonts w:hint="eastAsia" w:ascii="仿宋_GB2312" w:eastAsia="仿宋_GB2312" w:cs="Times New Roman"/>
          <w:color w:val="333333"/>
          <w:sz w:val="32"/>
          <w:szCs w:val="32"/>
          <w:highlight w:val="none"/>
          <w:lang w:val="en-US" w:eastAsia="zh-CN"/>
        </w:rPr>
        <w:t>1053</w:t>
      </w:r>
      <w:r>
        <w:rPr>
          <w:rFonts w:hint="eastAsia" w:ascii="仿宋_GB2312" w:eastAsia="仿宋_GB2312" w:cs="Times New Roman"/>
          <w:color w:val="333333"/>
          <w:sz w:val="32"/>
          <w:szCs w:val="32"/>
          <w:highlight w:val="none"/>
        </w:rPr>
        <w:t>万元减少</w:t>
      </w:r>
      <w:r>
        <w:rPr>
          <w:rFonts w:hint="eastAsia" w:ascii="仿宋_GB2312" w:eastAsia="仿宋_GB2312" w:cs="Times New Roman"/>
          <w:color w:val="333333"/>
          <w:sz w:val="32"/>
          <w:szCs w:val="32"/>
          <w:highlight w:val="none"/>
          <w:lang w:val="en-US" w:eastAsia="zh-CN"/>
        </w:rPr>
        <w:t>367</w:t>
      </w:r>
      <w:r>
        <w:rPr>
          <w:rFonts w:hint="eastAsia" w:ascii="仿宋_GB2312" w:eastAsia="仿宋_GB2312" w:cs="Times New Roman"/>
          <w:color w:val="333333"/>
          <w:sz w:val="32"/>
          <w:szCs w:val="32"/>
          <w:highlight w:val="none"/>
        </w:rPr>
        <w:t>万元，下降</w:t>
      </w:r>
      <w:r>
        <w:rPr>
          <w:rFonts w:hint="eastAsia" w:ascii="仿宋_GB2312" w:eastAsia="仿宋_GB2312" w:cs="Times New Roman"/>
          <w:color w:val="333333"/>
          <w:sz w:val="32"/>
          <w:szCs w:val="32"/>
          <w:highlight w:val="none"/>
          <w:lang w:val="en-US" w:eastAsia="zh-CN"/>
        </w:rPr>
        <w:t>34.9%，其中：公务用车购置费预算安排0万元，比上年决算数323万元减少323万元，下降100.0%，</w:t>
      </w:r>
      <w:r>
        <w:rPr>
          <w:rFonts w:hint="eastAsia" w:ascii="仿宋_GB2312" w:eastAsia="仿宋_GB2312" w:cs="Times New Roman"/>
          <w:color w:val="333333"/>
          <w:sz w:val="32"/>
          <w:szCs w:val="32"/>
          <w:highlight w:val="none"/>
        </w:rPr>
        <w:t>原因是</w:t>
      </w:r>
      <w:r>
        <w:rPr>
          <w:rFonts w:hint="eastAsia" w:ascii="仿宋_GB2312" w:eastAsia="仿宋_GB2312" w:cs="Times New Roman"/>
          <w:color w:val="333333"/>
          <w:sz w:val="32"/>
          <w:szCs w:val="32"/>
          <w:highlight w:val="none"/>
          <w:lang w:val="en-US" w:eastAsia="zh-CN"/>
        </w:rPr>
        <w:t>2022年已对部分报废车辆进行更换；公务用车运行费预算安排686万元，比上年决算数730万元减少44万元，下降6.0%，主要是2022年对部分报废车辆更换，运行成本有所下降</w:t>
      </w:r>
      <w:r>
        <w:rPr>
          <w:rFonts w:hint="eastAsia" w:ascii="仿宋_GB2312" w:eastAsia="仿宋_GB2312" w:cs="Times New Roman"/>
          <w:color w:val="333333"/>
          <w:sz w:val="32"/>
          <w:szCs w:val="32"/>
          <w:highlight w:val="none"/>
        </w:rPr>
        <w:t>；</w:t>
      </w:r>
    </w:p>
    <w:p>
      <w:pPr>
        <w:pStyle w:val="2"/>
        <w:widowControl/>
        <w:numPr>
          <w:ilvl w:val="0"/>
          <w:numId w:val="1"/>
        </w:numPr>
        <w:shd w:val="clear" w:color="auto" w:fill="FFFFFF"/>
        <w:spacing w:before="0" w:beforeAutospacing="0" w:after="0" w:afterAutospacing="0" w:line="420" w:lineRule="atLeast"/>
        <w:ind w:firstLine="640"/>
        <w:rPr>
          <w:rFonts w:hint="eastAsia" w:ascii="仿宋_GB2312" w:eastAsia="仿宋_GB2312" w:cs="Times New Roman"/>
          <w:color w:val="333333"/>
          <w:sz w:val="32"/>
          <w:szCs w:val="32"/>
          <w:highlight w:val="none"/>
        </w:rPr>
      </w:pPr>
      <w:r>
        <w:rPr>
          <w:rFonts w:hint="eastAsia" w:ascii="仿宋_GB2312" w:eastAsia="仿宋_GB2312" w:cs="Times New Roman"/>
          <w:color w:val="333333"/>
          <w:sz w:val="32"/>
          <w:szCs w:val="32"/>
          <w:highlight w:val="none"/>
        </w:rPr>
        <w:t>公务接待费安排</w:t>
      </w:r>
      <w:r>
        <w:rPr>
          <w:rFonts w:hint="eastAsia" w:ascii="仿宋_GB2312" w:eastAsia="仿宋_GB2312" w:cs="Times New Roman"/>
          <w:color w:val="333333"/>
          <w:sz w:val="32"/>
          <w:szCs w:val="32"/>
          <w:highlight w:val="none"/>
          <w:lang w:val="en-US" w:eastAsia="zh-CN"/>
        </w:rPr>
        <w:t>262</w:t>
      </w:r>
      <w:r>
        <w:rPr>
          <w:rFonts w:hint="eastAsia" w:ascii="仿宋_GB2312" w:eastAsia="仿宋_GB2312" w:cs="Times New Roman"/>
          <w:color w:val="333333"/>
          <w:sz w:val="32"/>
          <w:szCs w:val="32"/>
          <w:highlight w:val="none"/>
        </w:rPr>
        <w:t>万元，比上年决算数</w:t>
      </w:r>
      <w:r>
        <w:rPr>
          <w:rFonts w:hint="eastAsia" w:ascii="仿宋_GB2312" w:eastAsia="仿宋_GB2312" w:cs="Times New Roman"/>
          <w:color w:val="333333"/>
          <w:sz w:val="32"/>
          <w:szCs w:val="32"/>
          <w:highlight w:val="none"/>
          <w:lang w:val="en-US" w:eastAsia="zh-CN"/>
        </w:rPr>
        <w:t>657</w:t>
      </w:r>
      <w:r>
        <w:rPr>
          <w:rFonts w:hint="eastAsia" w:ascii="仿宋_GB2312" w:eastAsia="仿宋_GB2312" w:cs="Times New Roman"/>
          <w:color w:val="333333"/>
          <w:sz w:val="32"/>
          <w:szCs w:val="32"/>
          <w:highlight w:val="none"/>
        </w:rPr>
        <w:t>万元，减少</w:t>
      </w:r>
      <w:r>
        <w:rPr>
          <w:rFonts w:hint="eastAsia" w:ascii="仿宋_GB2312" w:eastAsia="仿宋_GB2312" w:cs="Times New Roman"/>
          <w:color w:val="333333"/>
          <w:sz w:val="32"/>
          <w:szCs w:val="32"/>
          <w:highlight w:val="none"/>
          <w:lang w:val="en-US" w:eastAsia="zh-CN"/>
        </w:rPr>
        <w:t>395</w:t>
      </w:r>
      <w:r>
        <w:rPr>
          <w:rFonts w:hint="eastAsia" w:ascii="仿宋_GB2312" w:eastAsia="仿宋_GB2312" w:cs="Times New Roman"/>
          <w:color w:val="333333"/>
          <w:sz w:val="32"/>
          <w:szCs w:val="32"/>
          <w:highlight w:val="none"/>
        </w:rPr>
        <w:t>万元，下降</w:t>
      </w:r>
      <w:r>
        <w:rPr>
          <w:rFonts w:hint="eastAsia" w:ascii="仿宋_GB2312" w:eastAsia="仿宋_GB2312" w:cs="Times New Roman"/>
          <w:color w:val="333333"/>
          <w:sz w:val="32"/>
          <w:szCs w:val="32"/>
          <w:highlight w:val="none"/>
          <w:lang w:val="en-US" w:eastAsia="zh-CN"/>
        </w:rPr>
        <w:t>60.1</w:t>
      </w:r>
      <w:r>
        <w:rPr>
          <w:rFonts w:hint="eastAsia" w:ascii="仿宋_GB2312" w:eastAsia="仿宋_GB2312" w:cs="Times New Roman"/>
          <w:color w:val="333333"/>
          <w:sz w:val="32"/>
          <w:szCs w:val="32"/>
          <w:highlight w:val="none"/>
        </w:rPr>
        <w:t>%</w:t>
      </w:r>
      <w:r>
        <w:rPr>
          <w:rFonts w:hint="eastAsia" w:ascii="仿宋_GB2312" w:eastAsia="仿宋_GB2312" w:cs="Times New Roman"/>
          <w:color w:val="333333"/>
          <w:sz w:val="32"/>
          <w:szCs w:val="32"/>
          <w:highlight w:val="none"/>
          <w:lang w:eastAsia="zh-CN"/>
        </w:rPr>
        <w:t>，</w:t>
      </w:r>
      <w:r>
        <w:rPr>
          <w:rFonts w:hint="eastAsia" w:ascii="仿宋_GB2312" w:eastAsia="仿宋_GB2312" w:cs="Times New Roman"/>
          <w:color w:val="333333"/>
          <w:sz w:val="32"/>
          <w:szCs w:val="32"/>
          <w:highlight w:val="none"/>
          <w:lang w:val="en-US" w:eastAsia="zh-CN"/>
        </w:rPr>
        <w:t>主要原因是</w:t>
      </w:r>
      <w:r>
        <w:rPr>
          <w:rFonts w:hint="eastAsia" w:ascii="仿宋_GB2312" w:eastAsia="仿宋_GB2312" w:cs="Times New Roman"/>
          <w:color w:val="333333"/>
          <w:sz w:val="32"/>
          <w:szCs w:val="32"/>
          <w:highlight w:val="none"/>
        </w:rPr>
        <w:t>贯彻厉行节约原则，压缩公务接待费标准和范围</w:t>
      </w:r>
      <w:bookmarkStart w:id="0" w:name="_GoBack"/>
      <w:bookmarkEnd w:id="0"/>
      <w:r>
        <w:rPr>
          <w:rFonts w:hint="eastAsia" w:ascii="仿宋_GB2312" w:eastAsia="仿宋_GB2312" w:cs="Times New Roman"/>
          <w:color w:val="333333"/>
          <w:sz w:val="32"/>
          <w:szCs w:val="32"/>
          <w:highlight w:val="none"/>
        </w:rPr>
        <w:t>。</w:t>
      </w:r>
    </w:p>
    <w:p>
      <w:pPr>
        <w:pStyle w:val="2"/>
        <w:widowControl/>
        <w:shd w:val="clear" w:color="auto" w:fill="FFFFFF"/>
        <w:spacing w:before="0" w:beforeAutospacing="0" w:after="0" w:afterAutospacing="0" w:line="420" w:lineRule="atLeast"/>
        <w:ind w:firstLine="640"/>
        <w:rPr>
          <w:rFonts w:hint="eastAsia" w:ascii="仿宋_GB2312" w:eastAsia="仿宋_GB2312"/>
          <w:color w:val="333333"/>
          <w:sz w:val="32"/>
          <w:szCs w:val="32"/>
          <w:highlight w:val="none"/>
        </w:rPr>
      </w:pPr>
    </w:p>
    <w:p>
      <w:pPr>
        <w:rPr>
          <w:rFonts w:hint="eastAsia"/>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AA2C9"/>
    <w:multiLevelType w:val="singleLevel"/>
    <w:tmpl w:val="419AA2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MjhhYzljNWNkZTZkMDQ4NmYwMGQ1ODZjNzk0NGQifQ=="/>
  </w:docVars>
  <w:rsids>
    <w:rsidRoot w:val="0C86738B"/>
    <w:rsid w:val="0C867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658</Words>
  <Characters>722</Characters>
  <Lines>0</Lines>
  <Paragraphs>0</Paragraphs>
  <TotalTime>16</TotalTime>
  <ScaleCrop>false</ScaleCrop>
  <LinksUpToDate>false</LinksUpToDate>
  <CharactersWithSpaces>748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2023-07-17T09:32:00Z</dcterms:created>
  <dc:creator>张大头</dc:creator>
  <cp:lastModifiedBy>张大头</cp:lastModifiedBy>
  <dcterms:modified xsi:type="dcterms:W3CDTF">2023-07-17T09:49:47Z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0A2D5339B8074D0FAFEDF9AD29A0826D_11</vt:lpwstr>
  </property>
</Properties>
</file>