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审批意见                                             民环审[2024]第00</w:t>
      </w:r>
      <w:r>
        <w:rPr>
          <w:rFonts w:hint="eastAsia" w:ascii="宋体" w:hAnsi="宋体" w:cs="宋体"/>
          <w:b w:val="0"/>
          <w:bCs/>
          <w:sz w:val="24"/>
          <w:szCs w:val="24"/>
          <w:lang w:val="en-US" w:eastAsia="zh-CN"/>
        </w:rPr>
        <w:t>9</w:t>
      </w:r>
      <w:r>
        <w:rPr>
          <w:rFonts w:hint="eastAsia" w:ascii="宋体" w:hAnsi="宋体" w:eastAsia="宋体" w:cs="宋体"/>
          <w:b w:val="0"/>
          <w:bCs/>
          <w:sz w:val="24"/>
          <w:szCs w:val="24"/>
          <w:lang w:val="en-US" w:eastAsia="zh-CN"/>
        </w:rPr>
        <w:t>号</w:t>
      </w:r>
    </w:p>
    <w:p>
      <w:pPr>
        <w:spacing w:line="360" w:lineRule="auto"/>
        <w:jc w:val="center"/>
        <w:rPr>
          <w:rFonts w:hint="eastAsia" w:eastAsia="黑体"/>
          <w:b/>
          <w:spacing w:val="-14"/>
          <w:sz w:val="32"/>
          <w:szCs w:val="32"/>
        </w:rPr>
      </w:pPr>
    </w:p>
    <w:p>
      <w:pPr>
        <w:spacing w:line="360" w:lineRule="auto"/>
        <w:jc w:val="center"/>
        <w:rPr>
          <w:rFonts w:hint="default" w:ascii="Times New Roman" w:hAnsi="Times New Roman" w:eastAsia="黑体" w:cs="Times New Roman"/>
          <w:b/>
          <w:spacing w:val="-14"/>
          <w:sz w:val="32"/>
          <w:szCs w:val="32"/>
        </w:rPr>
      </w:pPr>
      <w:r>
        <w:rPr>
          <w:rFonts w:hint="eastAsia" w:asciiTheme="majorEastAsia" w:hAnsiTheme="majorEastAsia" w:eastAsiaTheme="majorEastAsia" w:cstheme="majorEastAsia"/>
          <w:b/>
          <w:spacing w:val="-14"/>
          <w:sz w:val="32"/>
          <w:szCs w:val="32"/>
        </w:rPr>
        <w:t>关于</w:t>
      </w:r>
      <w:r>
        <w:rPr>
          <w:rFonts w:hint="eastAsia" w:asciiTheme="majorEastAsia" w:hAnsiTheme="majorEastAsia" w:eastAsiaTheme="majorEastAsia" w:cstheme="majorEastAsia"/>
          <w:b/>
          <w:spacing w:val="-14"/>
          <w:sz w:val="32"/>
          <w:szCs w:val="32"/>
          <w:lang w:val="en-US" w:eastAsia="zh-CN"/>
        </w:rPr>
        <w:t>民权县生活垃圾协同处理建设项目</w:t>
      </w:r>
      <w:r>
        <w:rPr>
          <w:rFonts w:hint="eastAsia" w:asciiTheme="majorEastAsia" w:hAnsiTheme="majorEastAsia" w:eastAsiaTheme="majorEastAsia" w:cstheme="majorEastAsia"/>
          <w:b/>
          <w:spacing w:val="-14"/>
          <w:sz w:val="32"/>
          <w:szCs w:val="32"/>
        </w:rPr>
        <w:t>环境影响</w:t>
      </w:r>
      <w:r>
        <w:rPr>
          <w:rFonts w:hint="eastAsia" w:asciiTheme="majorEastAsia" w:hAnsiTheme="majorEastAsia" w:eastAsiaTheme="majorEastAsia" w:cstheme="majorEastAsia"/>
          <w:b/>
          <w:spacing w:val="-14"/>
          <w:sz w:val="32"/>
          <w:szCs w:val="32"/>
          <w:lang w:eastAsia="zh-CN"/>
        </w:rPr>
        <w:t>报告书</w:t>
      </w:r>
      <w:r>
        <w:rPr>
          <w:rFonts w:hint="eastAsia" w:asciiTheme="majorEastAsia" w:hAnsiTheme="majorEastAsia" w:eastAsiaTheme="majorEastAsia" w:cstheme="majorEastAsia"/>
          <w:b/>
          <w:spacing w:val="-14"/>
          <w:sz w:val="32"/>
          <w:szCs w:val="32"/>
        </w:rPr>
        <w:t>的批复</w:t>
      </w:r>
    </w:p>
    <w:p>
      <w:pPr>
        <w:spacing w:line="360" w:lineRule="auto"/>
        <w:jc w:val="center"/>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民权县城市管理局</w:t>
      </w:r>
      <w:r>
        <w:rPr>
          <w:rFonts w:hint="default" w:ascii="仿宋" w:hAnsi="仿宋" w:eastAsia="仿宋" w:cs="Times New Roman"/>
          <w:sz w:val="24"/>
          <w:szCs w:val="24"/>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Times New Roman"/>
          <w:sz w:val="24"/>
          <w:szCs w:val="24"/>
          <w:lang w:val="en-US" w:eastAsia="zh-CN"/>
        </w:rPr>
      </w:pPr>
      <w:r>
        <w:rPr>
          <w:rFonts w:hint="default" w:ascii="仿宋" w:hAnsi="仿宋" w:eastAsia="仿宋" w:cs="Times New Roman"/>
          <w:sz w:val="24"/>
          <w:szCs w:val="24"/>
          <w:lang w:val="en-US" w:eastAsia="zh-CN"/>
        </w:rPr>
        <w:t>你</w:t>
      </w:r>
      <w:r>
        <w:rPr>
          <w:rFonts w:hint="eastAsia" w:ascii="仿宋" w:hAnsi="仿宋" w:eastAsia="仿宋" w:cs="Times New Roman"/>
          <w:sz w:val="24"/>
          <w:szCs w:val="24"/>
          <w:lang w:val="en-US" w:eastAsia="zh-CN"/>
        </w:rPr>
        <w:t>单位（统一社会信用代码</w:t>
      </w:r>
      <w:r>
        <w:rPr>
          <w:rFonts w:hint="eastAsia" w:ascii="仿宋" w:hAnsi="仿宋" w:eastAsia="仿宋" w:cs="Times New Roman"/>
          <w:color w:val="auto"/>
          <w:sz w:val="24"/>
          <w:szCs w:val="24"/>
          <w:lang w:val="en-US" w:eastAsia="zh-CN"/>
        </w:rPr>
        <w:t>11411421MB1E5007XG）</w:t>
      </w:r>
      <w:r>
        <w:rPr>
          <w:rFonts w:hint="default" w:ascii="仿宋" w:hAnsi="仿宋" w:eastAsia="仿宋" w:cs="Times New Roman"/>
          <w:sz w:val="24"/>
          <w:szCs w:val="24"/>
          <w:lang w:val="en-US" w:eastAsia="zh-CN"/>
        </w:rPr>
        <w:t>报送的由</w:t>
      </w:r>
      <w:r>
        <w:rPr>
          <w:rFonts w:hint="eastAsia" w:ascii="仿宋" w:hAnsi="仿宋" w:eastAsia="仿宋" w:cs="Times New Roman"/>
          <w:sz w:val="24"/>
          <w:szCs w:val="24"/>
          <w:lang w:val="en-US" w:eastAsia="zh-CN"/>
        </w:rPr>
        <w:t>郑州市东方环宇环境工程有限公司</w:t>
      </w:r>
      <w:r>
        <w:rPr>
          <w:rFonts w:hint="default" w:ascii="仿宋" w:hAnsi="仿宋" w:eastAsia="仿宋" w:cs="Times New Roman"/>
          <w:sz w:val="24"/>
          <w:szCs w:val="24"/>
          <w:lang w:val="en-US" w:eastAsia="zh-CN"/>
        </w:rPr>
        <w:t>编制完成的《民权县生活垃圾协同处理建设项目环境影响</w:t>
      </w:r>
      <w:r>
        <w:rPr>
          <w:rFonts w:hint="eastAsia" w:ascii="仿宋" w:hAnsi="仿宋" w:eastAsia="仿宋" w:cs="Times New Roman"/>
          <w:sz w:val="24"/>
          <w:szCs w:val="24"/>
          <w:lang w:val="en-US" w:eastAsia="zh-CN"/>
        </w:rPr>
        <w:t>报告书</w:t>
      </w:r>
      <w:r>
        <w:rPr>
          <w:rFonts w:hint="default" w:ascii="仿宋" w:hAnsi="仿宋" w:eastAsia="仿宋" w:cs="Times New Roman"/>
          <w:sz w:val="24"/>
          <w:szCs w:val="24"/>
          <w:lang w:val="en-US" w:eastAsia="zh-CN"/>
        </w:rPr>
        <w:t>（报批版）》（以下简称“</w:t>
      </w:r>
      <w:r>
        <w:rPr>
          <w:rFonts w:hint="eastAsia" w:ascii="仿宋" w:hAnsi="仿宋" w:eastAsia="仿宋" w:cs="Times New Roman"/>
          <w:sz w:val="24"/>
          <w:szCs w:val="24"/>
          <w:lang w:val="en-US" w:eastAsia="zh-CN"/>
        </w:rPr>
        <w:t>报告书</w:t>
      </w:r>
      <w:r>
        <w:rPr>
          <w:rFonts w:hint="default" w:ascii="仿宋" w:hAnsi="仿宋" w:eastAsia="仿宋" w:cs="Times New Roman"/>
          <w:sz w:val="24"/>
          <w:szCs w:val="24"/>
          <w:lang w:val="en-US" w:eastAsia="zh-CN"/>
        </w:rPr>
        <w:t>”）已收悉。</w:t>
      </w:r>
      <w:r>
        <w:rPr>
          <w:rFonts w:hint="eastAsia" w:ascii="仿宋" w:hAnsi="仿宋" w:eastAsia="仿宋" w:cs="Times New Roman"/>
          <w:sz w:val="24"/>
          <w:szCs w:val="24"/>
          <w:lang w:val="en-US" w:eastAsia="zh-CN"/>
        </w:rPr>
        <w:t>项目拟审批事项已在民权县政府网站公示期满，无异议。经研究，批复如下：</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一、《报告书》内容符合国家有关法律法规要求和建设项目环境管理规定，评价结论可信，原则同意你公司按照《报告书》所列项目的性质、规模、地点、采用的生产工艺和环境保护对策进行项目建设。</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二、你公司应向社会主动公开经批准的《报告书》，并接受相关方的咨询。</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三、你公司应全面落实《报告书》提出的各项目环境保护措施，确保各项环境保护设施与主体工程同时设计、同时施工、同时投入使用，确保各项污染物达标排放。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（一）向设计单位提供《报告书》和本批复文件，确保项目设计按照环境保护设计规范要求，落实防治环境污染和生态破坏的措施以及环保设施投资概算。</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（二）依据《报告书》和本批复文件，对项目建设过程中产生的废水、废气、固体废物、噪声、震动等污染，以及因施工对自然、生态环境造成的破坏，采取相应的防治措施。</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（三）项目运行时，外排污染物应满足以下要求：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仿宋" w:hAnsi="仿宋" w:eastAsia="仿宋" w:cs="Times New Roman"/>
          <w:sz w:val="24"/>
          <w:szCs w:val="24"/>
          <w:lang w:val="en-US" w:eastAsia="zh-CN"/>
        </w:rPr>
      </w:pPr>
      <w:r>
        <w:rPr>
          <w:rFonts w:hint="default" w:ascii="仿宋" w:hAnsi="仿宋" w:eastAsia="仿宋" w:cs="Times New Roman"/>
          <w:sz w:val="24"/>
          <w:szCs w:val="24"/>
          <w:lang w:val="en-US" w:eastAsia="zh-CN"/>
        </w:rPr>
        <w:t>1、废水：</w:t>
      </w:r>
      <w:r>
        <w:rPr>
          <w:rFonts w:hint="eastAsia" w:ascii="仿宋" w:hAnsi="仿宋" w:eastAsia="仿宋" w:cs="Times New Roman"/>
          <w:sz w:val="24"/>
          <w:szCs w:val="24"/>
          <w:lang w:val="en-US" w:eastAsia="zh-CN"/>
        </w:rPr>
        <w:t>（1）</w:t>
      </w:r>
      <w:r>
        <w:rPr>
          <w:rFonts w:hint="default" w:ascii="仿宋" w:hAnsi="仿宋" w:eastAsia="仿宋" w:cs="Times New Roman"/>
          <w:sz w:val="24"/>
          <w:szCs w:val="24"/>
          <w:lang w:val="en-US" w:eastAsia="zh-CN"/>
        </w:rPr>
        <w:t>渗滤液</w:t>
      </w:r>
      <w:r>
        <w:rPr>
          <w:rFonts w:hint="eastAsia" w:ascii="仿宋" w:hAnsi="仿宋" w:eastAsia="仿宋" w:cs="Times New Roman"/>
          <w:sz w:val="24"/>
          <w:szCs w:val="24"/>
          <w:lang w:val="en-US" w:eastAsia="zh-CN"/>
        </w:rPr>
        <w:t>收集，</w:t>
      </w:r>
      <w:r>
        <w:rPr>
          <w:rFonts w:hint="default" w:ascii="仿宋" w:hAnsi="仿宋" w:eastAsia="仿宋" w:cs="Times New Roman"/>
          <w:sz w:val="24"/>
          <w:szCs w:val="24"/>
          <w:lang w:val="en-US" w:eastAsia="zh-CN"/>
        </w:rPr>
        <w:t>经渗滤液处理</w:t>
      </w:r>
      <w:r>
        <w:rPr>
          <w:rFonts w:hint="eastAsia" w:ascii="仿宋" w:hAnsi="仿宋" w:eastAsia="仿宋" w:cs="Times New Roman"/>
          <w:sz w:val="24"/>
          <w:szCs w:val="24"/>
          <w:lang w:val="en-US" w:eastAsia="zh-CN"/>
        </w:rPr>
        <w:t>设施处理，满足《城市污水再生利用 工业用水水质》（GB/T 19923-2005）标准后</w:t>
      </w:r>
      <w:r>
        <w:rPr>
          <w:rFonts w:hint="default" w:ascii="仿宋" w:hAnsi="仿宋" w:eastAsia="仿宋" w:cs="Times New Roman"/>
          <w:sz w:val="24"/>
          <w:szCs w:val="24"/>
          <w:lang w:val="en-US" w:eastAsia="zh-CN"/>
        </w:rPr>
        <w:t>回用于民权县</w:t>
      </w:r>
      <w:r>
        <w:rPr>
          <w:rFonts w:hint="eastAsia" w:ascii="仿宋" w:hAnsi="仿宋" w:eastAsia="仿宋" w:cs="Times New Roman"/>
          <w:sz w:val="24"/>
          <w:szCs w:val="24"/>
          <w:lang w:val="en-US" w:eastAsia="zh-CN"/>
        </w:rPr>
        <w:t>生活垃圾</w:t>
      </w:r>
      <w:r>
        <w:rPr>
          <w:rFonts w:hint="default" w:ascii="仿宋" w:hAnsi="仿宋" w:eastAsia="仿宋" w:cs="Times New Roman"/>
          <w:sz w:val="24"/>
          <w:szCs w:val="24"/>
          <w:lang w:val="en-US" w:eastAsia="zh-CN"/>
        </w:rPr>
        <w:t>焚烧发电厂</w:t>
      </w:r>
      <w:r>
        <w:rPr>
          <w:rFonts w:hint="eastAsia" w:ascii="仿宋" w:hAnsi="仿宋" w:eastAsia="仿宋" w:cs="Times New Roman"/>
          <w:sz w:val="24"/>
          <w:szCs w:val="24"/>
          <w:lang w:val="en-US" w:eastAsia="zh-CN"/>
        </w:rPr>
        <w:t>；（2）</w:t>
      </w:r>
      <w:r>
        <w:rPr>
          <w:rFonts w:hint="default" w:ascii="仿宋" w:hAnsi="仿宋" w:eastAsia="仿宋" w:cs="Times New Roman"/>
          <w:sz w:val="24"/>
          <w:szCs w:val="24"/>
          <w:lang w:val="en-US" w:eastAsia="zh-CN"/>
        </w:rPr>
        <w:t>车辆冲洗废水经沉淀池沉淀后循环利用不外排；</w:t>
      </w:r>
      <w:r>
        <w:rPr>
          <w:rFonts w:hint="eastAsia" w:ascii="仿宋" w:hAnsi="仿宋" w:eastAsia="仿宋" w:cs="Times New Roman"/>
          <w:sz w:val="24"/>
          <w:szCs w:val="24"/>
          <w:lang w:val="en-US" w:eastAsia="zh-CN"/>
        </w:rPr>
        <w:t>（3）</w:t>
      </w:r>
      <w:r>
        <w:rPr>
          <w:rFonts w:hint="default" w:ascii="仿宋" w:hAnsi="仿宋" w:eastAsia="仿宋" w:cs="Times New Roman"/>
          <w:sz w:val="24"/>
          <w:szCs w:val="24"/>
          <w:lang w:val="en-US" w:eastAsia="zh-CN"/>
        </w:rPr>
        <w:t>生活污水经生活污水处理</w:t>
      </w:r>
      <w:r>
        <w:rPr>
          <w:rFonts w:hint="eastAsia" w:ascii="仿宋" w:hAnsi="仿宋" w:eastAsia="仿宋" w:cs="Times New Roman"/>
          <w:sz w:val="24"/>
          <w:szCs w:val="24"/>
          <w:lang w:val="en-US" w:eastAsia="zh-CN"/>
        </w:rPr>
        <w:t>设施处理，满足《生活垃圾填埋场污染控制标准》（GB16889-2008）和民权县第一污水处理厂进水水质标准后</w:t>
      </w:r>
      <w:r>
        <w:rPr>
          <w:rFonts w:hint="default" w:ascii="仿宋" w:hAnsi="仿宋" w:eastAsia="仿宋" w:cs="Times New Roman"/>
          <w:sz w:val="24"/>
          <w:szCs w:val="24"/>
          <w:lang w:val="en-US" w:eastAsia="zh-CN"/>
        </w:rPr>
        <w:t>排入民权县第一污水处理厂</w:t>
      </w:r>
      <w:r>
        <w:rPr>
          <w:rFonts w:hint="eastAsia" w:ascii="仿宋" w:hAnsi="仿宋" w:eastAsia="仿宋" w:cs="Times New Roman"/>
          <w:sz w:val="24"/>
          <w:szCs w:val="24"/>
          <w:lang w:val="en-US" w:eastAsia="zh-CN"/>
        </w:rPr>
        <w:t>处理。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Times New Roman"/>
          <w:sz w:val="24"/>
          <w:szCs w:val="24"/>
          <w:lang w:val="en-US" w:eastAsia="zh-CN"/>
        </w:rPr>
      </w:pPr>
      <w:r>
        <w:rPr>
          <w:rFonts w:hint="default" w:ascii="仿宋" w:hAnsi="仿宋" w:eastAsia="仿宋" w:cs="Times New Roman"/>
          <w:sz w:val="24"/>
          <w:szCs w:val="24"/>
          <w:lang w:val="en-US" w:eastAsia="zh-CN"/>
        </w:rPr>
        <w:t>2、</w:t>
      </w:r>
      <w:r>
        <w:rPr>
          <w:rFonts w:hint="default" w:ascii="仿宋" w:hAnsi="仿宋" w:eastAsia="仿宋" w:cs="Times New Roman"/>
          <w:color w:val="auto"/>
          <w:sz w:val="24"/>
          <w:szCs w:val="24"/>
          <w:lang w:val="en-US" w:eastAsia="zh-CN"/>
        </w:rPr>
        <w:t>废气：</w:t>
      </w:r>
      <w:r>
        <w:rPr>
          <w:rFonts w:hint="eastAsia" w:ascii="仿宋" w:hAnsi="仿宋" w:eastAsia="仿宋" w:cs="Times New Roman"/>
          <w:color w:val="auto"/>
          <w:sz w:val="24"/>
          <w:szCs w:val="24"/>
          <w:lang w:val="en-US" w:eastAsia="zh-CN"/>
        </w:rPr>
        <w:t>（1）</w:t>
      </w:r>
      <w:r>
        <w:rPr>
          <w:rFonts w:hint="default" w:ascii="仿宋" w:hAnsi="仿宋" w:eastAsia="仿宋" w:cs="Times New Roman"/>
          <w:color w:val="auto"/>
          <w:sz w:val="24"/>
          <w:szCs w:val="24"/>
          <w:lang w:val="en-US" w:eastAsia="zh-CN"/>
        </w:rPr>
        <w:t>渗滤液处理站、生活污水处理站恶臭</w:t>
      </w:r>
      <w:r>
        <w:rPr>
          <w:rFonts w:hint="eastAsia" w:ascii="仿宋" w:hAnsi="仿宋" w:eastAsia="仿宋" w:cs="Times New Roman"/>
          <w:color w:val="auto"/>
          <w:sz w:val="24"/>
          <w:szCs w:val="24"/>
          <w:lang w:val="en-US" w:eastAsia="zh-CN"/>
        </w:rPr>
        <w:t>单元</w:t>
      </w:r>
      <w:r>
        <w:rPr>
          <w:rFonts w:hint="default" w:ascii="仿宋" w:hAnsi="仿宋" w:eastAsia="仿宋" w:cs="Times New Roman"/>
          <w:color w:val="auto"/>
          <w:sz w:val="24"/>
          <w:szCs w:val="24"/>
          <w:lang w:val="en-US" w:eastAsia="zh-CN"/>
        </w:rPr>
        <w:t>密闭，同时加强厂区绿化，</w:t>
      </w:r>
      <w:r>
        <w:rPr>
          <w:rFonts w:hint="eastAsia" w:ascii="仿宋" w:hAnsi="仿宋" w:eastAsia="仿宋" w:cs="Times New Roman"/>
          <w:color w:val="auto"/>
          <w:sz w:val="24"/>
          <w:szCs w:val="24"/>
          <w:lang w:val="en-US" w:eastAsia="zh-CN"/>
        </w:rPr>
        <w:t>恶臭污染物无组织排放满足《恶臭污染物排放标准》（GB14554-93）；（2）</w:t>
      </w:r>
      <w:r>
        <w:rPr>
          <w:rFonts w:hint="default" w:ascii="仿宋" w:hAnsi="仿宋" w:eastAsia="仿宋" w:cs="Times New Roman"/>
          <w:color w:val="auto"/>
          <w:sz w:val="24"/>
          <w:szCs w:val="24"/>
          <w:lang w:val="en-US" w:eastAsia="zh-CN"/>
        </w:rPr>
        <w:t>厂区车辆运输扬尘、填埋作业粉尘采用洒水抑尘</w:t>
      </w:r>
      <w:r>
        <w:rPr>
          <w:rFonts w:hint="eastAsia" w:ascii="仿宋" w:hAnsi="仿宋" w:eastAsia="仿宋" w:cs="Times New Roman"/>
          <w:color w:val="auto"/>
          <w:sz w:val="24"/>
          <w:szCs w:val="24"/>
          <w:lang w:val="en-US" w:eastAsia="zh-CN"/>
        </w:rPr>
        <w:t>措施，</w:t>
      </w:r>
      <w:r>
        <w:rPr>
          <w:rFonts w:hint="eastAsia" w:ascii="仿宋" w:hAnsi="仿宋" w:eastAsia="仿宋" w:cs="Times New Roman"/>
          <w:sz w:val="24"/>
          <w:szCs w:val="24"/>
          <w:lang w:val="en-US" w:eastAsia="zh-CN"/>
        </w:rPr>
        <w:t>无组织排放浓度满足《大气污染物综合排放标准》（GB16297-1996）表2标准；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default" w:ascii="仿宋" w:hAnsi="仿宋" w:eastAsia="仿宋" w:cs="Times New Roman"/>
          <w:sz w:val="24"/>
          <w:szCs w:val="24"/>
          <w:lang w:val="en-US" w:eastAsia="zh-CN"/>
        </w:rPr>
      </w:pPr>
      <w:r>
        <w:rPr>
          <w:rFonts w:hint="default" w:ascii="仿宋" w:hAnsi="仿宋" w:eastAsia="仿宋" w:cs="Times New Roman"/>
          <w:sz w:val="24"/>
          <w:szCs w:val="24"/>
          <w:lang w:val="en-US" w:eastAsia="zh-CN"/>
        </w:rPr>
        <w:t>3、噪声：</w:t>
      </w:r>
      <w:r>
        <w:rPr>
          <w:rFonts w:hint="eastAsia" w:ascii="仿宋" w:hAnsi="仿宋" w:eastAsia="仿宋" w:cs="Times New Roman"/>
          <w:sz w:val="24"/>
          <w:szCs w:val="24"/>
          <w:lang w:val="en-US" w:eastAsia="zh-CN"/>
        </w:rPr>
        <w:t>选用低噪声设备</w:t>
      </w:r>
      <w:r>
        <w:rPr>
          <w:rFonts w:hint="default" w:ascii="仿宋" w:hAnsi="仿宋" w:eastAsia="仿宋" w:cs="Times New Roman"/>
          <w:sz w:val="24"/>
          <w:szCs w:val="24"/>
          <w:lang w:val="en-US" w:eastAsia="zh-CN"/>
        </w:rPr>
        <w:t>，采取减振、隔声等措施，</w:t>
      </w:r>
      <w:r>
        <w:rPr>
          <w:rFonts w:hint="eastAsia" w:ascii="仿宋" w:hAnsi="仿宋" w:eastAsia="仿宋" w:cs="Times New Roman"/>
          <w:sz w:val="24"/>
          <w:szCs w:val="24"/>
          <w:lang w:val="en-US" w:eastAsia="zh-CN"/>
        </w:rPr>
        <w:t>各</w:t>
      </w:r>
      <w:r>
        <w:rPr>
          <w:rFonts w:hint="default" w:ascii="仿宋" w:hAnsi="仿宋" w:eastAsia="仿宋" w:cs="Times New Roman"/>
          <w:sz w:val="24"/>
          <w:szCs w:val="24"/>
          <w:lang w:val="en-US" w:eastAsia="zh-CN"/>
        </w:rPr>
        <w:t>厂界噪声满足《工业企业厂界环境噪声标排放标准》（GB12348-2008）中3类标准限值。</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Times New Roman"/>
          <w:sz w:val="24"/>
          <w:szCs w:val="24"/>
          <w:lang w:val="en-US" w:eastAsia="zh-CN"/>
        </w:rPr>
      </w:pPr>
      <w:r>
        <w:rPr>
          <w:rFonts w:hint="default" w:ascii="仿宋" w:hAnsi="仿宋" w:eastAsia="仿宋" w:cs="Times New Roman"/>
          <w:sz w:val="24"/>
          <w:szCs w:val="24"/>
          <w:lang w:val="en-US" w:eastAsia="zh-CN"/>
        </w:rPr>
        <w:t>4、固废：</w:t>
      </w:r>
      <w:r>
        <w:rPr>
          <w:rFonts w:hint="eastAsia" w:ascii="仿宋" w:hAnsi="仿宋" w:eastAsia="仿宋" w:cs="Times New Roman"/>
          <w:sz w:val="24"/>
          <w:szCs w:val="24"/>
          <w:lang w:val="en-US" w:eastAsia="zh-CN"/>
        </w:rPr>
        <w:t>（1）</w:t>
      </w:r>
      <w:r>
        <w:rPr>
          <w:rFonts w:hint="default" w:ascii="仿宋" w:hAnsi="仿宋" w:eastAsia="仿宋" w:cs="Times New Roman"/>
          <w:sz w:val="24"/>
          <w:szCs w:val="24"/>
          <w:lang w:val="en-US" w:eastAsia="zh-CN"/>
        </w:rPr>
        <w:t>渗滤液处理站污泥、反渗透浓液、废反渗透膜危废暂存间暂存</w:t>
      </w:r>
      <w:r>
        <w:rPr>
          <w:rFonts w:hint="eastAsia" w:ascii="仿宋" w:hAnsi="仿宋" w:eastAsia="仿宋" w:cs="Times New Roman"/>
          <w:sz w:val="24"/>
          <w:szCs w:val="24"/>
          <w:lang w:val="en-US" w:eastAsia="zh-CN"/>
        </w:rPr>
        <w:t>，</w:t>
      </w:r>
      <w:r>
        <w:rPr>
          <w:rFonts w:hint="default" w:ascii="仿宋" w:hAnsi="仿宋" w:eastAsia="仿宋" w:cs="Times New Roman"/>
          <w:sz w:val="24"/>
          <w:szCs w:val="24"/>
          <w:lang w:val="en-US" w:eastAsia="zh-CN"/>
        </w:rPr>
        <w:t>经鉴定属于危险废物的交由有资质单位安全处置，属于一般固废的，渗滤液处理站污泥、反渗透浓液外送至民权县生活垃圾焚烧</w:t>
      </w:r>
      <w:r>
        <w:rPr>
          <w:rFonts w:hint="eastAsia" w:ascii="仿宋" w:hAnsi="仿宋" w:eastAsia="仿宋" w:cs="Times New Roman"/>
          <w:sz w:val="24"/>
          <w:szCs w:val="24"/>
          <w:lang w:val="en-US" w:eastAsia="zh-CN"/>
        </w:rPr>
        <w:t>发电厂</w:t>
      </w:r>
      <w:r>
        <w:rPr>
          <w:rFonts w:hint="default" w:ascii="仿宋" w:hAnsi="仿宋" w:eastAsia="仿宋" w:cs="Times New Roman"/>
          <w:sz w:val="24"/>
          <w:szCs w:val="24"/>
          <w:lang w:val="en-US" w:eastAsia="zh-CN"/>
        </w:rPr>
        <w:t>厂焚烧处理，废反渗透膜交由厂家定期更换回收</w:t>
      </w:r>
      <w:r>
        <w:rPr>
          <w:rFonts w:hint="eastAsia" w:ascii="仿宋" w:hAnsi="仿宋" w:eastAsia="仿宋" w:cs="Times New Roman"/>
          <w:sz w:val="24"/>
          <w:szCs w:val="24"/>
          <w:lang w:val="en-US" w:eastAsia="zh-CN"/>
        </w:rPr>
        <w:t>，</w:t>
      </w:r>
      <w:r>
        <w:rPr>
          <w:rFonts w:hint="default" w:ascii="仿宋" w:hAnsi="仿宋" w:eastAsia="仿宋" w:cs="Times New Roman"/>
          <w:sz w:val="24"/>
          <w:szCs w:val="24"/>
          <w:lang w:val="en-US" w:eastAsia="zh-CN"/>
        </w:rPr>
        <w:t>危废暂存间</w:t>
      </w:r>
      <w:r>
        <w:rPr>
          <w:rFonts w:hint="eastAsia" w:ascii="仿宋" w:hAnsi="仿宋" w:eastAsia="仿宋" w:cs="Times New Roman"/>
          <w:sz w:val="24"/>
          <w:szCs w:val="24"/>
          <w:lang w:val="en-US" w:eastAsia="zh-CN"/>
        </w:rPr>
        <w:t>满足</w:t>
      </w:r>
      <w:r>
        <w:rPr>
          <w:rFonts w:hint="default" w:ascii="仿宋" w:hAnsi="仿宋" w:eastAsia="仿宋" w:cs="Times New Roman"/>
          <w:sz w:val="24"/>
          <w:szCs w:val="24"/>
          <w:lang w:val="en-US" w:eastAsia="zh-CN"/>
        </w:rPr>
        <w:t>《危险废物贮存污染控制标准》（GB18597-2023）</w:t>
      </w:r>
      <w:r>
        <w:rPr>
          <w:rFonts w:hint="eastAsia" w:ascii="仿宋" w:hAnsi="仿宋" w:eastAsia="仿宋" w:cs="Times New Roman"/>
          <w:sz w:val="24"/>
          <w:szCs w:val="24"/>
          <w:lang w:val="en-US" w:eastAsia="zh-CN"/>
        </w:rPr>
        <w:t>；（2）</w:t>
      </w:r>
      <w:r>
        <w:rPr>
          <w:rFonts w:hint="default" w:ascii="仿宋" w:hAnsi="仿宋" w:eastAsia="仿宋" w:cs="Times New Roman"/>
          <w:sz w:val="24"/>
          <w:szCs w:val="24"/>
          <w:lang w:val="en-US" w:eastAsia="zh-CN"/>
        </w:rPr>
        <w:t>生活污水处理站污泥收集</w:t>
      </w:r>
      <w:r>
        <w:rPr>
          <w:rFonts w:hint="eastAsia" w:ascii="仿宋" w:hAnsi="仿宋" w:eastAsia="仿宋" w:cs="Times New Roman"/>
          <w:sz w:val="24"/>
          <w:szCs w:val="24"/>
          <w:lang w:val="en-US" w:eastAsia="zh-CN"/>
        </w:rPr>
        <w:t>，</w:t>
      </w:r>
      <w:r>
        <w:rPr>
          <w:rFonts w:hint="default" w:ascii="仿宋" w:hAnsi="仿宋" w:eastAsia="仿宋" w:cs="Times New Roman"/>
          <w:sz w:val="24"/>
          <w:szCs w:val="24"/>
          <w:lang w:val="en-US" w:eastAsia="zh-CN"/>
        </w:rPr>
        <w:t>送至民权县生活垃圾焚烧发电厂处置；</w:t>
      </w:r>
      <w:r>
        <w:rPr>
          <w:rFonts w:hint="eastAsia" w:ascii="仿宋" w:hAnsi="仿宋" w:eastAsia="仿宋" w:cs="Times New Roman"/>
          <w:sz w:val="24"/>
          <w:szCs w:val="24"/>
          <w:lang w:val="en-US" w:eastAsia="zh-CN"/>
        </w:rPr>
        <w:t>（3）</w:t>
      </w:r>
      <w:r>
        <w:rPr>
          <w:rFonts w:hint="default" w:ascii="仿宋" w:hAnsi="仿宋" w:eastAsia="仿宋" w:cs="Times New Roman"/>
          <w:sz w:val="24"/>
          <w:szCs w:val="24"/>
          <w:lang w:val="en-US" w:eastAsia="zh-CN"/>
        </w:rPr>
        <w:t>生活垃圾经垃圾桶收集后交由环卫部门处置</w:t>
      </w:r>
      <w:r>
        <w:rPr>
          <w:rFonts w:hint="eastAsia" w:ascii="仿宋" w:hAnsi="仿宋" w:eastAsia="仿宋"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（四）本项目建设后，主要污染物排放量满足本项目主要污染物总量指标备案表控制指标要求。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（五）如果今后国家或者我省颁布污染物排放限值的新标准，届时你单位应按新的排放标准执行。</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四、项目建成后，按相关规定及时进行项目竣工环境保护验收。项目建设及运行过程中，由民权县生态环境分局负责项目的日常环境管理工作。</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五、本项目自批复起5年内逾期未开工建设，其环境影响报告表应报我局重新审核。项目的性质、规模、地点、采用的生产工艺或防治污染、防止生态破坏的措施发生重大变动的，应当重新报批项目的环境影响评价文件。按照《建设项目环境影响后评价管理办法（试行）》，项目正式投入生产或者运营后3年-5年内开展建设项目环境影响后评价工作。</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六、对此批复若存有异议，可自该文下达之日起60日内向河南省环保厅、商丘市生态环境局或民权县人民政府申请复议，逾期复议无效。</w:t>
      </w:r>
    </w:p>
    <w:p>
      <w:pPr>
        <w:keepNext w:val="0"/>
        <w:keepLines w:val="0"/>
        <w:pageBreakBefore w:val="0"/>
        <w:widowControl w:val="0"/>
        <w:kinsoku/>
        <w:wordWrap/>
        <w:overflowPunct/>
        <w:topLinePunct w:val="0"/>
        <w:autoSpaceDE/>
        <w:autoSpaceDN/>
        <w:bidi w:val="0"/>
        <w:adjustRightInd w:val="0"/>
        <w:snapToGrid w:val="0"/>
        <w:spacing w:line="440" w:lineRule="exact"/>
        <w:ind w:firstLine="6720" w:firstLineChars="2800"/>
        <w:textAlignment w:val="auto"/>
        <w:rPr>
          <w:rFonts w:hint="eastAsia" w:ascii="仿宋" w:hAnsi="仿宋" w:eastAsia="仿宋"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firstLine="6720" w:firstLineChars="2800"/>
        <w:textAlignment w:val="auto"/>
        <w:rPr>
          <w:rFonts w:hint="eastAsia" w:ascii="仿宋" w:hAnsi="仿宋" w:eastAsia="仿宋"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firstLine="6720" w:firstLineChars="2800"/>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盖章</w:t>
      </w:r>
    </w:p>
    <w:p>
      <w:pPr>
        <w:keepNext w:val="0"/>
        <w:keepLines w:val="0"/>
        <w:pageBreakBefore w:val="0"/>
        <w:widowControl w:val="0"/>
        <w:kinsoku/>
        <w:wordWrap/>
        <w:overflowPunct/>
        <w:topLinePunct w:val="0"/>
        <w:autoSpaceDE/>
        <w:autoSpaceDN/>
        <w:bidi w:val="0"/>
        <w:adjustRightInd w:val="0"/>
        <w:snapToGrid w:val="0"/>
        <w:spacing w:line="440" w:lineRule="exact"/>
        <w:ind w:firstLine="6240" w:firstLineChars="260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2024年3月15日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rPr>
      </w:pPr>
    </w:p>
    <w:sectPr>
      <w:footerReference r:id="rId3" w:type="default"/>
      <w:pgSz w:w="11906" w:h="16838"/>
      <w:pgMar w:top="1588" w:right="1474" w:bottom="1361"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0M2I4N2QxOWFjMzU3YmQ3Yjc1YzZlMDQ2ZjBjNDAifQ=="/>
  </w:docVars>
  <w:rsids>
    <w:rsidRoot w:val="02F72450"/>
    <w:rsid w:val="00000196"/>
    <w:rsid w:val="00002FE5"/>
    <w:rsid w:val="000826E0"/>
    <w:rsid w:val="0009411E"/>
    <w:rsid w:val="000C7936"/>
    <w:rsid w:val="000D0072"/>
    <w:rsid w:val="000D6213"/>
    <w:rsid w:val="000E2394"/>
    <w:rsid w:val="00114960"/>
    <w:rsid w:val="00137DE5"/>
    <w:rsid w:val="00172393"/>
    <w:rsid w:val="00175A80"/>
    <w:rsid w:val="001E5474"/>
    <w:rsid w:val="002035E9"/>
    <w:rsid w:val="0023520D"/>
    <w:rsid w:val="002A404E"/>
    <w:rsid w:val="002B13AB"/>
    <w:rsid w:val="002F1077"/>
    <w:rsid w:val="003014B1"/>
    <w:rsid w:val="003955E9"/>
    <w:rsid w:val="003E3E4B"/>
    <w:rsid w:val="003E3E90"/>
    <w:rsid w:val="00425F79"/>
    <w:rsid w:val="00465F79"/>
    <w:rsid w:val="004824B1"/>
    <w:rsid w:val="00483ED3"/>
    <w:rsid w:val="004E7FCF"/>
    <w:rsid w:val="004F7F1C"/>
    <w:rsid w:val="0052539C"/>
    <w:rsid w:val="00575373"/>
    <w:rsid w:val="006177C6"/>
    <w:rsid w:val="0064136E"/>
    <w:rsid w:val="00653A8C"/>
    <w:rsid w:val="006B2190"/>
    <w:rsid w:val="006E5D8B"/>
    <w:rsid w:val="00702B2D"/>
    <w:rsid w:val="00716C75"/>
    <w:rsid w:val="007510DD"/>
    <w:rsid w:val="00752A3F"/>
    <w:rsid w:val="00773AA5"/>
    <w:rsid w:val="00777949"/>
    <w:rsid w:val="00785EC0"/>
    <w:rsid w:val="007A1B2D"/>
    <w:rsid w:val="007E11E7"/>
    <w:rsid w:val="0083127E"/>
    <w:rsid w:val="00871CC8"/>
    <w:rsid w:val="008B1FCE"/>
    <w:rsid w:val="008F5F29"/>
    <w:rsid w:val="00924F32"/>
    <w:rsid w:val="009A3A33"/>
    <w:rsid w:val="009B0E83"/>
    <w:rsid w:val="009B61EC"/>
    <w:rsid w:val="009C456F"/>
    <w:rsid w:val="00A42BDD"/>
    <w:rsid w:val="00A6136A"/>
    <w:rsid w:val="00A83DFF"/>
    <w:rsid w:val="00A8688A"/>
    <w:rsid w:val="00A93E01"/>
    <w:rsid w:val="00AC211F"/>
    <w:rsid w:val="00B71152"/>
    <w:rsid w:val="00B80571"/>
    <w:rsid w:val="00B82A97"/>
    <w:rsid w:val="00B95A86"/>
    <w:rsid w:val="00C00B05"/>
    <w:rsid w:val="00C33CD7"/>
    <w:rsid w:val="00C60A64"/>
    <w:rsid w:val="00CE5BB2"/>
    <w:rsid w:val="00D277F4"/>
    <w:rsid w:val="00D476BE"/>
    <w:rsid w:val="00D83101"/>
    <w:rsid w:val="00DC090E"/>
    <w:rsid w:val="00DC4F51"/>
    <w:rsid w:val="00DE75C1"/>
    <w:rsid w:val="00DF3F1F"/>
    <w:rsid w:val="00DF5060"/>
    <w:rsid w:val="00E02BC4"/>
    <w:rsid w:val="00E50552"/>
    <w:rsid w:val="00E75163"/>
    <w:rsid w:val="02623E47"/>
    <w:rsid w:val="02F72450"/>
    <w:rsid w:val="06600C79"/>
    <w:rsid w:val="081853E4"/>
    <w:rsid w:val="08987BE8"/>
    <w:rsid w:val="110F2611"/>
    <w:rsid w:val="114105BA"/>
    <w:rsid w:val="1259182D"/>
    <w:rsid w:val="13AA5959"/>
    <w:rsid w:val="14D013EF"/>
    <w:rsid w:val="1554579F"/>
    <w:rsid w:val="158E186D"/>
    <w:rsid w:val="18AE1921"/>
    <w:rsid w:val="1B7C72FE"/>
    <w:rsid w:val="1C5B6EBF"/>
    <w:rsid w:val="1D8D5DE6"/>
    <w:rsid w:val="207577C6"/>
    <w:rsid w:val="211B1C44"/>
    <w:rsid w:val="23C46045"/>
    <w:rsid w:val="28D41056"/>
    <w:rsid w:val="28F931A5"/>
    <w:rsid w:val="2FB44497"/>
    <w:rsid w:val="32353CB4"/>
    <w:rsid w:val="35E30B2B"/>
    <w:rsid w:val="3DA03245"/>
    <w:rsid w:val="3E1668E5"/>
    <w:rsid w:val="3F5E5951"/>
    <w:rsid w:val="405F0B00"/>
    <w:rsid w:val="43EC32A0"/>
    <w:rsid w:val="444306B4"/>
    <w:rsid w:val="468C2B19"/>
    <w:rsid w:val="4A5410B7"/>
    <w:rsid w:val="529F0E6D"/>
    <w:rsid w:val="5557610E"/>
    <w:rsid w:val="57690E03"/>
    <w:rsid w:val="593D6FC3"/>
    <w:rsid w:val="5A380B96"/>
    <w:rsid w:val="5C140599"/>
    <w:rsid w:val="5DB942D2"/>
    <w:rsid w:val="5E0314BA"/>
    <w:rsid w:val="6151205D"/>
    <w:rsid w:val="61B14255"/>
    <w:rsid w:val="620F0E3C"/>
    <w:rsid w:val="62923843"/>
    <w:rsid w:val="63C17BCC"/>
    <w:rsid w:val="659F6DDA"/>
    <w:rsid w:val="66E56D11"/>
    <w:rsid w:val="6A6A2F53"/>
    <w:rsid w:val="6AA64C8B"/>
    <w:rsid w:val="6E4E61BF"/>
    <w:rsid w:val="6F8D73B1"/>
    <w:rsid w:val="728B1C11"/>
    <w:rsid w:val="779A0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tabs>
        <w:tab w:val="left" w:pos="1230"/>
      </w:tabs>
      <w:spacing w:before="240" w:after="120"/>
      <w:ind w:left="1230" w:hanging="1230"/>
      <w:jc w:val="center"/>
      <w:outlineLvl w:val="0"/>
    </w:pPr>
    <w:rPr>
      <w:rFonts w:eastAsia="黑体"/>
      <w:b/>
      <w:bCs/>
      <w:kern w:val="44"/>
      <w:sz w:val="4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3">
    <w:name w:val="Body Text Indent"/>
    <w:basedOn w:val="1"/>
    <w:autoRedefine/>
    <w:unhideWhenUsed/>
    <w:qFormat/>
    <w:uiPriority w:val="99"/>
    <w:pPr>
      <w:spacing w:after="120"/>
      <w:ind w:left="420" w:leftChars="200"/>
    </w:pPr>
    <w:rPr>
      <w:kern w:val="0"/>
      <w:sz w:val="24"/>
      <w:szCs w:val="20"/>
    </w:rPr>
  </w:style>
  <w:style w:type="paragraph" w:styleId="4">
    <w:name w:val="Block Text"/>
    <w:basedOn w:val="1"/>
    <w:next w:val="1"/>
    <w:autoRedefine/>
    <w:qFormat/>
    <w:uiPriority w:val="0"/>
    <w:pPr>
      <w:snapToGrid w:val="0"/>
      <w:spacing w:before="100" w:beforeAutospacing="1" w:after="100" w:afterAutospacing="1" w:line="408" w:lineRule="auto"/>
      <w:ind w:left="-113" w:right="-510" w:firstLine="510"/>
    </w:pPr>
  </w:style>
  <w:style w:type="paragraph" w:styleId="5">
    <w:name w:val="footer"/>
    <w:basedOn w:val="1"/>
    <w:link w:val="13"/>
    <w:autoRedefine/>
    <w:qFormat/>
    <w:uiPriority w:val="0"/>
    <w:pPr>
      <w:tabs>
        <w:tab w:val="center" w:pos="4153"/>
        <w:tab w:val="right" w:pos="8306"/>
      </w:tabs>
      <w:snapToGrid w:val="0"/>
      <w:jc w:val="left"/>
    </w:pPr>
    <w:rPr>
      <w:sz w:val="18"/>
      <w:szCs w:val="18"/>
    </w:rPr>
  </w:style>
  <w:style w:type="paragraph" w:styleId="6">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next w:val="1"/>
    <w:autoRedefine/>
    <w:unhideWhenUsed/>
    <w:qFormat/>
    <w:uiPriority w:val="0"/>
    <w:pPr>
      <w:spacing w:after="120"/>
      <w:ind w:left="420" w:leftChars="200" w:firstLine="420"/>
    </w:pPr>
  </w:style>
  <w:style w:type="table" w:styleId="9">
    <w:name w:val="Table Grid"/>
    <w:basedOn w:val="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Default"/>
    <w:autoRedefine/>
    <w:qFormat/>
    <w:uiPriority w:val="0"/>
    <w:pPr>
      <w:widowControl w:val="0"/>
      <w:autoSpaceDE w:val="0"/>
      <w:autoSpaceDN w:val="0"/>
      <w:adjustRightInd/>
      <w:spacing w:line="500" w:lineRule="exact"/>
    </w:pPr>
    <w:rPr>
      <w:rFonts w:ascii="宋体" w:hAnsi="宋体" w:eastAsia="宋体" w:cs="宋体"/>
      <w:color w:val="000000"/>
      <w:sz w:val="24"/>
      <w:szCs w:val="24"/>
      <w:lang w:val="en-US" w:eastAsia="zh-CN" w:bidi="ar-SA"/>
    </w:rPr>
  </w:style>
  <w:style w:type="character" w:customStyle="1" w:styleId="12">
    <w:name w:val="页眉 Char"/>
    <w:basedOn w:val="10"/>
    <w:link w:val="6"/>
    <w:autoRedefine/>
    <w:qFormat/>
    <w:uiPriority w:val="0"/>
    <w:rPr>
      <w:kern w:val="2"/>
      <w:sz w:val="18"/>
      <w:szCs w:val="18"/>
    </w:rPr>
  </w:style>
  <w:style w:type="character" w:customStyle="1" w:styleId="13">
    <w:name w:val="页脚 Char"/>
    <w:basedOn w:val="10"/>
    <w:link w:val="5"/>
    <w:autoRedefine/>
    <w:qFormat/>
    <w:uiPriority w:val="0"/>
    <w:rPr>
      <w:kern w:val="2"/>
      <w:sz w:val="18"/>
      <w:szCs w:val="18"/>
    </w:rPr>
  </w:style>
  <w:style w:type="paragraph" w:styleId="14">
    <w:name w:val="List Paragraph"/>
    <w:basedOn w:val="1"/>
    <w:autoRedefine/>
    <w:qFormat/>
    <w:uiPriority w:val="34"/>
    <w:pPr>
      <w:adjustRightInd w:val="0"/>
      <w:snapToGrid w:val="0"/>
      <w:spacing w:line="360" w:lineRule="auto"/>
      <w:ind w:firstLine="420" w:firstLineChars="200"/>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1673</Words>
  <Characters>1727</Characters>
  <Lines>10</Lines>
  <Paragraphs>3</Paragraphs>
  <TotalTime>13</TotalTime>
  <ScaleCrop>false</ScaleCrop>
  <LinksUpToDate>false</LinksUpToDate>
  <CharactersWithSpaces>1728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2019-01-21T06:33:00Z</dcterms:created>
  <dc:creator>qiaqia</dc:creator>
  <cp:lastModifiedBy>苍海（杜家坤）</cp:lastModifiedBy>
  <dcterms:modified xsi:type="dcterms:W3CDTF">2024-03-15T07:48:32Z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94E7ACA85FAF483D9C1B718CE130CC09_13</vt:lpwstr>
  </property>
</Properties>
</file>