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wordWrap/>
        <w:adjustRightInd/>
        <w:snapToGrid/>
        <w:spacing w:before="100" w:beforeAutospacing="1" w:after="100" w:afterAutospacing="1" w:line="360" w:lineRule="auto"/>
        <w:ind w:left="1260" w:leftChars="0" w:right="0" w:firstLine="420" w:firstLineChars="0"/>
        <w:jc w:val="both"/>
        <w:textAlignment w:val="auto"/>
        <w:outlineLvl w:val="0"/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民权县工商质监局201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9年1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月份成品油</w:t>
      </w:r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抽检情况</w:t>
      </w:r>
      <w:bookmarkStart w:id="0" w:name="_GoBack"/>
      <w:bookmarkEnd w:id="0"/>
      <w:r>
        <w:rPr>
          <w:rFonts w:hint="eastAsia" w:cs="宋体"/>
          <w:b/>
          <w:i w:val="0"/>
          <w:caps w:val="0"/>
          <w:color w:val="000000"/>
          <w:spacing w:val="0"/>
          <w:sz w:val="48"/>
          <w:szCs w:val="48"/>
          <w:lang w:val="en-US" w:eastAsia="zh-CN"/>
        </w:rPr>
        <w:t>公示</w:t>
      </w:r>
    </w:p>
    <w:p>
      <w:pPr>
        <w:pStyle w:val="2"/>
        <w:widowControl/>
        <w:wordWrap/>
        <w:adjustRightInd/>
        <w:snapToGrid/>
        <w:spacing w:before="100" w:beforeAutospacing="1" w:after="100" w:afterAutospacing="1" w:line="360" w:lineRule="auto"/>
        <w:ind w:right="0" w:firstLine="420" w:firstLineChars="0"/>
        <w:jc w:val="both"/>
        <w:textAlignment w:val="auto"/>
        <w:outlineLvl w:val="0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 w:cs="宋体"/>
          <w:b/>
          <w:bCs/>
          <w:i w:val="0"/>
          <w:caps w:val="0"/>
          <w:color w:val="000000"/>
          <w:spacing w:val="0"/>
          <w:sz w:val="28"/>
          <w:szCs w:val="28"/>
          <w:lang w:val="en-US" w:eastAsia="zh-CN"/>
        </w:rPr>
        <w:t>民权县工商质监局根据上级文件要求，2019年1月份对辖区加油站就行了抽检，此次抽检共抽检4个加油站，4个样品。经质检机构检验，抽检情况公示如下：</w:t>
      </w:r>
    </w:p>
    <w:tbl>
      <w:tblPr>
        <w:tblW w:w="15090" w:type="dxa"/>
        <w:tblInd w:w="-6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55"/>
        <w:gridCol w:w="1425"/>
        <w:gridCol w:w="1980"/>
        <w:gridCol w:w="2625"/>
        <w:gridCol w:w="2970"/>
        <w:gridCol w:w="2730"/>
        <w:gridCol w:w="1260"/>
        <w:gridCol w:w="1245"/>
      </w:tblGrid>
      <w:tr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序号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抽检时间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样品报告编号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样品名称  规格型号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受检单位名称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地址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检验结论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不合格</w:t>
            </w:r>
          </w:p>
        </w:tc>
      </w:tr>
      <w:tr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2019.1.16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HZ/NHNY20190121032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民权县人民路加油站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民荷路东段南侧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2019.1.16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HZ/NHNY20190121033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民权县腾达石油经销中心丰大有加油站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民荷路东段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2019.1.16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HZ/NHNY20190121034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民权县豫财加油站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庄周大道东段北侧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rPr>
          <w:trHeight w:val="675" w:hRule="atLeast"/>
        </w:trPr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  <w:t>2019.1.16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HZ/NHNY20190121035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车用乙醇汽油92♯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民权县毛玲加油站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4B4B4B"/>
                <w:kern w:val="0"/>
                <w:sz w:val="21"/>
                <w:szCs w:val="21"/>
                <w:u w:val="none"/>
                <w:lang w:val="en-US" w:eastAsia="zh-CN"/>
              </w:rPr>
              <w:t>菏太路与孙六路交叉口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合格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altName w:val="微软雅黑"/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3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2018-09-25T15:21:00Z</dcterms:created>
  <dc:creator>Administrator</dc:creator>
  <cp:lastPrinted>2018-10-18T14:50:00Z</cp:lastPrinted>
  <dcterms:modified xsi:type="dcterms:W3CDTF">2019-02-11T14:52:59Z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